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user"/>
        <w:jc w:val="center"/>
        <w:rPr>
          <w:rFonts w:ascii="Tahoma" w:hAnsi="Tahoma" w:cs="Tahoma"/>
          <w:b/>
        </w:rPr>
      </w:pPr>
      <w:bookmarkStart w:id="0" w:name="_Hlk173840752"/>
      <w:r>
        <w:rPr>
          <w:rFonts w:cs="Tahoma" w:ascii="Tahoma" w:hAnsi="Tahoma"/>
          <w:b/>
        </w:rPr>
        <w:t>ΠΑΡΑΡΤΗΜΑ 1</w:t>
      </w:r>
    </w:p>
    <w:p>
      <w:pPr>
        <w:pStyle w:val="2user"/>
        <w:tabs>
          <w:tab w:val="clear" w:pos="720"/>
          <w:tab w:val="left" w:pos="0" w:leader="none"/>
        </w:tabs>
        <w:ind w:hanging="0" w:start="0"/>
        <w:jc w:val="center"/>
        <w:rPr>
          <w:rFonts w:ascii="Tahoma" w:hAnsi="Tahoma" w:cs="Tahoma"/>
          <w:sz w:val="22"/>
          <w:szCs w:val="22"/>
        </w:rPr>
      </w:pPr>
      <w:r>
        <w:rPr>
          <w:rFonts w:cs="Tahoma" w:ascii="Tahoma" w:hAnsi="Tahoma"/>
          <w:sz w:val="22"/>
          <w:szCs w:val="22"/>
        </w:rPr>
        <w:t xml:space="preserve">Α.ΥΠΟΔΕΙΓΜΑ ΟΙΚΟΝΟΜΙΚΗΣ ΠΡΟΣΦΟΡΑΣ  </w:t>
      </w:r>
    </w:p>
    <w:p>
      <w:pPr>
        <w:pStyle w:val="3user"/>
        <w:tabs>
          <w:tab w:val="clear" w:pos="720"/>
          <w:tab w:val="left" w:pos="0" w:leader="none"/>
        </w:tabs>
        <w:ind w:hanging="0" w:start="0"/>
        <w:rPr/>
      </w:pPr>
      <w:r>
        <w:rPr>
          <w:rStyle w:val="Style14"/>
          <w:rFonts w:cs="Tahoma" w:ascii="Tahoma" w:hAnsi="Tahoma"/>
          <w:sz w:val="22"/>
          <w:szCs w:val="22"/>
          <w:lang w:val="el-GR"/>
        </w:rPr>
        <w:t xml:space="preserve"> </w:t>
      </w:r>
    </w:p>
    <w:p>
      <w:pPr>
        <w:pStyle w:val="Style16"/>
        <w:tabs>
          <w:tab w:val="clear" w:pos="720"/>
        </w:tabs>
        <w:ind w:hanging="0" w:start="4320"/>
        <w:rPr/>
      </w:pPr>
      <w:r>
        <w:rPr>
          <w:rStyle w:val="Style14"/>
          <w:rFonts w:cs="Tahoma" w:ascii="Tahoma" w:hAnsi="Tahoma"/>
          <w:sz w:val="24"/>
          <w:szCs w:val="24"/>
        </w:rPr>
        <w:t xml:space="preserve"> </w:t>
      </w:r>
      <w:r>
        <w:rPr>
          <w:rStyle w:val="Style14"/>
          <w:rFonts w:cs="Tahoma" w:ascii="Tahoma" w:hAnsi="Tahoma"/>
          <w:sz w:val="24"/>
          <w:szCs w:val="24"/>
        </w:rPr>
        <w:tab/>
        <w:tab/>
        <w:tab/>
        <w:t>Ημερομηνία,</w:t>
      </w:r>
      <w:r>
        <w:rPr>
          <w:rStyle w:val="Style14"/>
          <w:rFonts w:cs="Tahoma" w:ascii="Tahoma" w:hAnsi="Tahoma"/>
        </w:rPr>
        <w:t xml:space="preserve"> ……………………………</w:t>
      </w:r>
      <w:r>
        <w:rPr/>
        <w:t>……….</w:t>
      </w:r>
    </w:p>
    <w:p>
      <w:pPr>
        <w:pStyle w:val="Style16"/>
        <w:tabs>
          <w:tab w:val="clear" w:pos="720"/>
        </w:tabs>
        <w:ind w:hanging="0" w:start="-18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cs="Tahoma" w:ascii="Tahoma" w:hAnsi="Tahoma"/>
          <w:b/>
          <w:bCs/>
          <w:sz w:val="24"/>
          <w:szCs w:val="24"/>
        </w:rPr>
        <w:t xml:space="preserve">Προς:  Δήμο Μυτιλήνης 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b/>
          <w:bCs/>
          <w:sz w:val="24"/>
          <w:szCs w:val="24"/>
        </w:rPr>
        <w:t xml:space="preserve">            </w:t>
      </w:r>
      <w:r>
        <w:rPr>
          <w:rStyle w:val="Style14"/>
          <w:rFonts w:cs="Tahoma" w:ascii="Tahoma" w:hAnsi="Tahoma"/>
          <w:b/>
          <w:bCs/>
          <w:spacing w:val="-3"/>
          <w:sz w:val="24"/>
          <w:szCs w:val="24"/>
        </w:rPr>
        <w:t>Δ</w:t>
      </w:r>
      <w:r>
        <w:rPr>
          <w:rStyle w:val="Style14"/>
          <w:rFonts w:cs="Tahoma" w:ascii="Tahoma" w:hAnsi="Tahoma"/>
          <w:b/>
          <w:bCs/>
          <w:sz w:val="24"/>
          <w:szCs w:val="24"/>
        </w:rPr>
        <w:t>/νση Πολιτισμού-Τουρισμού</w:t>
      </w:r>
    </w:p>
    <w:p>
      <w:pPr>
        <w:pStyle w:val="Style16"/>
        <w:tabs>
          <w:tab w:val="clear" w:pos="720"/>
        </w:tabs>
        <w:ind w:hanging="0" w:start="-180"/>
        <w:jc w:val="both"/>
        <w:rPr>
          <w:rFonts w:ascii="Tahoma" w:hAnsi="Tahoma" w:cs="Tahoma"/>
          <w:b/>
          <w:bCs/>
          <w:spacing w:val="-3"/>
          <w:sz w:val="24"/>
          <w:szCs w:val="24"/>
        </w:rPr>
      </w:pPr>
      <w:r>
        <w:rPr>
          <w:rFonts w:cs="Tahoma" w:ascii="Tahoma" w:hAnsi="Tahoma"/>
          <w:b/>
          <w:bCs/>
          <w:spacing w:val="-3"/>
          <w:sz w:val="24"/>
          <w:szCs w:val="24"/>
        </w:rPr>
        <w:t xml:space="preserve">            </w:t>
      </w:r>
      <w:r>
        <w:rPr>
          <w:rFonts w:cs="Tahoma" w:ascii="Tahoma" w:hAnsi="Tahoma"/>
          <w:b/>
          <w:bCs/>
          <w:spacing w:val="-3"/>
          <w:sz w:val="24"/>
          <w:szCs w:val="24"/>
        </w:rPr>
        <w:t xml:space="preserve">&amp; Κοινωνικής Πρόνοιας 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spacing w:val="-3"/>
          <w:sz w:val="24"/>
          <w:szCs w:val="24"/>
        </w:rPr>
        <w:t xml:space="preserve">              </w:t>
      </w:r>
    </w:p>
    <w:p>
      <w:pPr>
        <w:pStyle w:val="Style16"/>
        <w:jc w:val="end"/>
        <w:rPr>
          <w:rStyle w:val="Style14"/>
          <w:rFonts w:ascii="Tahoma" w:hAnsi="Tahoma" w:cs="Tahoma"/>
          <w:b/>
          <w:sz w:val="24"/>
          <w:szCs w:val="24"/>
        </w:rPr>
      </w:pPr>
      <w:r>
        <w:rPr/>
      </w:r>
      <w: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-2540</wp:posOffset>
                </wp:positionV>
                <wp:extent cx="2127250" cy="272415"/>
                <wp:effectExtent l="0" t="0" r="0" b="0"/>
                <wp:wrapNone/>
                <wp:docPr id="1" name="Πλαίσιο κειμένου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27241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15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ΟΙΚΟΝΟΜΙΚΗ ΠΡΟΣΦΟΡΑ</w:t>
                            </w:r>
                          </w:p>
                          <w:p>
                            <w:pPr>
                              <w:pStyle w:val="Style15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167.5pt;height:21.45pt;mso-wrap-distance-left:0pt;mso-wrap-distance-right:0pt;mso-wrap-distance-top:0pt;mso-wrap-distance-bottom:0pt;margin-top:-0.2pt;mso-position-vertical-relative:text;margin-left:162.95pt;mso-position-horizontal-relative:text">
                <v:textbox>
                  <w:txbxContent>
                    <w:p>
                      <w:pPr>
                        <w:pStyle w:val="Style15"/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ΟΙΚΟΝΟΜΙΚΗ ΠΡΟΣΦΟΡΑ</w:t>
                      </w:r>
                    </w:p>
                    <w:p>
                      <w:pPr>
                        <w:pStyle w:val="Style15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15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pacing w:before="0" w:after="0"/>
        <w:jc w:val="both"/>
        <w:rPr/>
      </w:pPr>
      <w:r>
        <w:rPr>
          <w:rStyle w:val="Style14"/>
          <w:rFonts w:cs="Tahoma" w:ascii="Tahoma" w:hAnsi="Tahoma"/>
          <w:sz w:val="24"/>
          <w:szCs w:val="24"/>
        </w:rPr>
        <w:t xml:space="preserve">Για την ανάθεση της υπηρεσίας «Δαπάνη παροχής υπηρεσιών για την πραγματοποίηση  εκδηλώσεων εορτασμού των </w:t>
      </w:r>
      <w:r>
        <w:rPr>
          <w:rStyle w:val="Style14"/>
          <w:rFonts w:cs="Tahoma" w:ascii="Tahoma" w:hAnsi="Tahoma"/>
          <w:b/>
          <w:bCs/>
          <w:sz w:val="24"/>
          <w:szCs w:val="24"/>
        </w:rPr>
        <w:t>Χριστουγέννων   και της Πρωτοχρονιάς</w:t>
      </w:r>
      <w:r>
        <w:rPr>
          <w:rStyle w:val="Style14"/>
          <w:rFonts w:cs="Tahoma" w:ascii="Tahoma" w:hAnsi="Tahoma"/>
          <w:sz w:val="24"/>
          <w:szCs w:val="24"/>
        </w:rPr>
        <w:t xml:space="preserve"> του Δήμου Μυτιλήνης</w:t>
      </w:r>
      <w:r>
        <w:rPr>
          <w:rStyle w:val="Style14"/>
          <w:rFonts w:cs="Calibri"/>
        </w:rPr>
        <w:t>» .</w:t>
      </w:r>
      <w:bookmarkEnd w:id="0"/>
      <w:r>
        <w:rPr>
          <w:rStyle w:val="Style14"/>
          <w:rFonts w:cs="Calibri"/>
        </w:rPr>
        <w:t xml:space="preserve"> </w:t>
      </w:r>
    </w:p>
    <w:p>
      <w:pPr>
        <w:pStyle w:val="Style15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cs="Tahoma" w:ascii="Tahoma" w:hAnsi="Tahoma"/>
          <w:b/>
          <w:bCs/>
          <w:sz w:val="24"/>
          <w:szCs w:val="24"/>
        </w:rPr>
      </w:r>
    </w:p>
    <w:tbl>
      <w:tblPr>
        <w:tblW w:w="10201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413"/>
        <w:gridCol w:w="7087"/>
        <w:gridCol w:w="1701"/>
      </w:tblGrid>
      <w:tr>
        <w:trPr/>
        <w:tc>
          <w:tcPr>
            <w:tcW w:w="1020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ACB9CA" w:val="clear"/>
          </w:tcPr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ΕΝΟΤΗΤΑ Α’  -  ΤΕΧΝΙΚΗ ΥΠΟΣΤΗΡΙΞΗ  </w:t>
            </w:r>
          </w:p>
        </w:tc>
      </w:tr>
      <w:tr>
        <w:trPr/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87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jc w:val="center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  <w:t>ΠΕΡΙΓΡΑΦΗ ΕΙΔΟΥΣ ΥΠΗΡΕΣΙΑΣ</w:t>
            </w:r>
          </w:p>
        </w:tc>
      </w:tr>
      <w:tr>
        <w:trPr/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ΟΜΑΔΑ 1</w:t>
            </w:r>
          </w:p>
        </w:tc>
        <w:tc>
          <w:tcPr>
            <w:tcW w:w="8788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ΔΗΜΟΤΙΚΗ ΕΝΟΤΗΤΑ ΜΥΤΙΛΗΝΗΣ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- ΤΕΧΝΙΚΗ ΚΑΛΥΨΗ (ΟΡΓΑΝΩΣΗ - ΕΡΓΑΣΙΕΣ ΤΟΠΟΘΕΤΗΣΗΣ ΧΡΙΣΤΟΥΓΕΝΝΙΑΤΙΚΟΥ ΔΕΝΤΡΟΥ - ΔΙΑΚΟΣΜΟΥ κ.λ.π.)</w:t>
            </w:r>
          </w:p>
        </w:tc>
      </w:tr>
      <w:tr>
        <w:trPr/>
        <w:tc>
          <w:tcPr>
            <w:tcW w:w="141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70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</w:tbl>
    <w:p>
      <w:pPr>
        <w:pStyle w:val="Style15"/>
        <w:spacing w:before="0" w:after="0"/>
        <w:rPr>
          <w:vanish/>
        </w:rPr>
      </w:pPr>
      <w:r>
        <w:rPr>
          <w:vanish/>
        </w:rPr>
      </w:r>
    </w:p>
    <w:tbl>
      <w:tblPr>
        <w:tblW w:w="10206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418"/>
        <w:gridCol w:w="7087"/>
        <w:gridCol w:w="1701"/>
      </w:tblGrid>
      <w:tr>
        <w:trPr>
          <w:trHeight w:val="56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Τοποθέτηση Χριστουγεννιάτικου  δέντρου ύψους 10,5 μέτρων. Το δέντρο είναι πανομοιότυπο φυσικού έλατου, με διάμετρο βάσης 5,5 μέτρων. Ο σκελετός του δέντρου είναι μεταλλικός, η δε ανάπτυξή του γίνετε με 5000 τεχνητά κλαδιά τα οποία προσαρμόζονται στο κυρίως στέλεχος της κατασκευής.  Η φωταγώγηση του θα γίνει με 400 φωτιζόμενες μπάλες των 20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cm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. Το δέντρο θα τοποθετηθεί μπροστά στο Δημοτικό θέατρο Μυτιλήνης.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pacing w:before="0" w:after="0"/>
              <w:jc w:val="end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Τοποθέτηση και ηλεκτροδότηση σε 2 αγγελάκια και σε 3 φιγούρες (αρκούδα και πιγκουίνοι)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pacing w:before="0" w:after="0"/>
              <w:jc w:val="center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3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Χριστουγεννιάτικος φωτισμός  στο  περίγραμμα του ΔΘΜ και εορταστική διακόσμηση του κτιρίου του Δημοτικού Θεάτρου Μυτιλήνης:  Χριστουγεννιάτικος φωτισμός στις κολώνες και τα μπροστινά 3 παράθυρα με κουρτίνες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4700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Kelvin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μήκους 500 μέτρων και προβολέων αρχιτεκτονικού φωτισμού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RGB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.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pacing w:before="0" w:after="0"/>
              <w:jc w:val="end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4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Ηλεκτροδότηση από το ΔΘΜ του χώρου και όλων των κατασκευών:  Θα τοποθετηθεί παροχή 5*10 mm και πίνακας διανομής.  Κάθε γραμμή τροφοδοσίας (ανά κατασκευή)  θα έχει ξεχωριστό relay διαφυγής.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pacing w:before="0" w:after="0"/>
              <w:jc w:val="end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5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Τοποθέτηση φάτνης αναγεννησιακού τύπου από ακρυλική κατασκευή με 3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φιγούρες (Χριστός - Παναγία - Ιωσήφ - 3 μάγοι - ζώα)  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pacing w:before="0" w:after="0"/>
              <w:jc w:val="end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6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Στολισμός </w:t>
            </w: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Πλατείας Αλυσίδας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: Μίσθωση και τοποθέτηση ενός φωτιζόμενου γιγαντοαστεριού 3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, ύψους 3 μέτρων.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pacing w:before="0" w:after="0"/>
              <w:jc w:val="end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403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ΣΥΝΟΛΟ ΟΜΑΔΑΣ 1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before="0" w:after="0"/>
              <w:jc w:val="end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>
          <w:trHeight w:val="26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ΦΠΑ 24%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before="0" w:after="0"/>
              <w:jc w:val="end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ΣΥΝΟΛΙΚΟ ΠΟΣΟ</w:t>
            </w:r>
          </w:p>
        </w:tc>
        <w:tc>
          <w:tcPr>
            <w:tcW w:w="170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before="0" w:after="0"/>
              <w:jc w:val="end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</w:r>
          </w:p>
        </w:tc>
      </w:tr>
    </w:tbl>
    <w:p>
      <w:pPr>
        <w:pStyle w:val="Style15"/>
        <w:tabs>
          <w:tab w:val="clear" w:pos="720"/>
        </w:tabs>
        <w:ind w:start="34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51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79"/>
        <w:gridCol w:w="7087"/>
        <w:gridCol w:w="1985"/>
      </w:tblGrid>
      <w:tr>
        <w:trPr/>
        <w:tc>
          <w:tcPr>
            <w:tcW w:w="1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ΟΜΑΔΑ 2</w:t>
            </w:r>
          </w:p>
        </w:tc>
        <w:tc>
          <w:tcPr>
            <w:tcW w:w="9072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ΔΗΜΟΤΙΚΗ ΕΝΟΤΗΤΑ ΠΛΩΜΑΡΙΟΥ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- ΤΕΧΝΙΚΗ ΚΑΛΥΨΗ (ΟΡΓΑΝΩΣΗ - ΕΡΓΑΣΙΕΣ ΤΟΠΟΘΕΤΗΣΗΣ ΧΡΙΣΤΟΥΓΕΝΝΙΑΤΙΚΟΥ ΔΕΝΤΡΟΥ - ΔΙΑΚΟΣΜΟΥ κ.λ.π.)</w:t>
            </w:r>
          </w:p>
        </w:tc>
      </w:tr>
      <w:tr>
        <w:trPr/>
        <w:tc>
          <w:tcPr>
            <w:tcW w:w="1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70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</w:tbl>
    <w:p>
      <w:pPr>
        <w:pStyle w:val="Style15"/>
        <w:spacing w:before="0" w:after="0"/>
        <w:rPr>
          <w:vanish/>
        </w:rPr>
      </w:pPr>
      <w:r>
        <w:rPr>
          <w:vanish/>
        </w:rPr>
      </w:r>
    </w:p>
    <w:tbl>
      <w:tblPr>
        <w:tblW w:w="5000" w:type="pct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89"/>
        <w:gridCol w:w="6960"/>
        <w:gridCol w:w="2117"/>
      </w:tblGrid>
      <w:tr>
        <w:trPr>
          <w:trHeight w:val="567" w:hRule="atLeast"/>
        </w:trPr>
        <w:tc>
          <w:tcPr>
            <w:tcW w:w="138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sz w:val="24"/>
                <w:szCs w:val="24"/>
                <w:lang w:val="en-US"/>
              </w:rPr>
              <w:t>1</w:t>
            </w:r>
          </w:p>
        </w:tc>
        <w:tc>
          <w:tcPr>
            <w:tcW w:w="69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7"/>
              <w:numPr>
                <w:ilvl w:val="0"/>
                <w:numId w:val="2"/>
              </w:numPr>
              <w:spacing w:lineRule="auto" w:line="25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Μίσθωση και τοποθέτηση χριστουγεννιάτικου δέντρου στο πάρκο Πλωμαρίου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κλαδιά, τα οποία προσαρμόζονται στο κυρίως στέλεχος της κατασκευής. Η φωταγώγησή του θα γίνει με 3000 φωτάκια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σε θερμό λευκό (2900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Kelvin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), τα οποία θα λειτουργούν με πρόγραμμα φωτισμού ελεγχόμενα από κονσόλα φωτισμού.</w:t>
            </w:r>
          </w:p>
          <w:p>
            <w:pPr>
              <w:pStyle w:val="Style17"/>
              <w:numPr>
                <w:ilvl w:val="0"/>
                <w:numId w:val="2"/>
              </w:numPr>
              <w:spacing w:lineRule="auto" w:line="25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Μίσθωση και τοποθέτηση φάτνης αναγεννησιακού τύπου από ακρυλική κατασκευή (σπήλαιο) με 3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φιγούρες (Χριστός, Παναγιά, Ιωσήφ, 3 μάγοι και ζώα)</w:t>
            </w:r>
          </w:p>
        </w:tc>
        <w:tc>
          <w:tcPr>
            <w:tcW w:w="211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jc w:val="end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</w:tr>
      <w:tr>
        <w:trPr>
          <w:trHeight w:val="445" w:hRule="atLeast"/>
        </w:trPr>
        <w:tc>
          <w:tcPr>
            <w:tcW w:w="138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69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ΣΥΝΟΛΟ ΟΜΑΔΑΣ 2</w:t>
            </w:r>
          </w:p>
        </w:tc>
        <w:tc>
          <w:tcPr>
            <w:tcW w:w="211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jc w:val="end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>
          <w:trHeight w:val="395" w:hRule="atLeast"/>
        </w:trPr>
        <w:tc>
          <w:tcPr>
            <w:tcW w:w="138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69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ΦΠΑ 24%</w:t>
            </w:r>
          </w:p>
        </w:tc>
        <w:tc>
          <w:tcPr>
            <w:tcW w:w="211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jc w:val="end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>
          <w:trHeight w:val="318" w:hRule="atLeast"/>
        </w:trPr>
        <w:tc>
          <w:tcPr>
            <w:tcW w:w="1389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</w:r>
          </w:p>
        </w:tc>
        <w:tc>
          <w:tcPr>
            <w:tcW w:w="6960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before="0" w:after="0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  <w:t>ΣΥΝΟΛΙΚΟ ΠΟΣΟ</w:t>
            </w:r>
          </w:p>
        </w:tc>
        <w:tc>
          <w:tcPr>
            <w:tcW w:w="211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jc w:val="end"/>
              <w:rPr>
                <w:rFonts w:ascii="Tahoma" w:hAnsi="Tahoma" w:cs="Tahoma"/>
                <w:b/>
                <w:bCs/>
                <w:sz w:val="24"/>
                <w:szCs w:val="24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</w:rPr>
            </w:r>
          </w:p>
        </w:tc>
      </w:tr>
    </w:tbl>
    <w:p>
      <w:pPr>
        <w:pStyle w:val="Style15"/>
        <w:tabs>
          <w:tab w:val="clear" w:pos="720"/>
          <w:tab w:val="left" w:pos="0" w:leader="none"/>
        </w:tabs>
        <w:ind w:start="34"/>
        <w:rPr>
          <w:rFonts w:ascii="Tahoma" w:hAnsi="Tahoma" w:cs="Tahoma"/>
          <w:b/>
          <w:bCs/>
          <w:sz w:val="24"/>
          <w:szCs w:val="24"/>
        </w:rPr>
      </w:pPr>
      <w:r>
        <w:rPr>
          <w:rFonts w:cs="Tahoma" w:ascii="Tahoma" w:hAnsi="Tahoma"/>
          <w:b/>
          <w:bCs/>
          <w:sz w:val="24"/>
          <w:szCs w:val="24"/>
        </w:rPr>
      </w:r>
    </w:p>
    <w:tbl>
      <w:tblPr>
        <w:tblW w:w="10593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492"/>
        <w:gridCol w:w="7116"/>
        <w:gridCol w:w="1985"/>
      </w:tblGrid>
      <w:tr>
        <w:trPr/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ΟΜΑΔΑ 3</w:t>
            </w:r>
          </w:p>
        </w:tc>
        <w:tc>
          <w:tcPr>
            <w:tcW w:w="91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ΔΗΜΟΤΙΚΗ ΕΝΟΤΗΤΑ ΓΕΡΑΣ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- ΤΕΧΝΙΚΗ ΚΑΛΥΨΗ (ΟΡΓΑΝΩΣΗ - ΕΡΓΑΣΙΕΣ ΤΟΠΟΘΕΤΗΣΗΣ ΧΡΙΣΤΟΥΓΕΝΝΙΑΤΙΚΟΥ ΔΕΝΤΡΟΥ - ΔΙΑΚΟΣΜΟΥ κ.λ.π.)</w:t>
            </w:r>
          </w:p>
        </w:tc>
      </w:tr>
      <w:tr>
        <w:trPr/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711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19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  <w:tr>
        <w:trPr/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pacing w:before="0"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7116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7"/>
              <w:numPr>
                <w:ilvl w:val="0"/>
                <w:numId w:val="2"/>
              </w:numPr>
              <w:spacing w:lineRule="auto" w:line="240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δέντρου στον Παπάδο Γέρας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κλαδιά, τα οποία προσαρμόζονται στο κυρίως στέλεχος της κατασκευής. Η φωταγώγησή του θα γίνει με 3000 φωτάκια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), τα οποία θα λειτουργούν με πρόγραμμα φωτισμού ελεγχόμενα από κονσόλα φωτισμού. Ο στολισμός θα γίνει με 250  μπάλες διαμέτρου 10-15 εκ.</w:t>
            </w:r>
          </w:p>
        </w:tc>
        <w:tc>
          <w:tcPr>
            <w:tcW w:w="19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pacing w:before="0" w:after="0"/>
        <w:rPr>
          <w:vanish/>
        </w:rPr>
      </w:pPr>
      <w:r>
        <w:rPr>
          <w:vanish/>
        </w:rPr>
      </w:r>
    </w:p>
    <w:tbl>
      <w:tblPr>
        <w:tblW w:w="5000" w:type="pct"/>
        <w:jc w:val="start"/>
        <w:tblInd w:w="-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385"/>
        <w:gridCol w:w="2081"/>
      </w:tblGrid>
      <w:tr>
        <w:trPr>
          <w:trHeight w:val="320" w:hRule="atLeast"/>
        </w:trPr>
        <w:tc>
          <w:tcPr>
            <w:tcW w:w="83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ΣΥΝΟΛΟ  ΟΜΑΔΑΣ 3</w:t>
            </w:r>
          </w:p>
        </w:tc>
        <w:tc>
          <w:tcPr>
            <w:tcW w:w="208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  <w:tr>
        <w:trPr>
          <w:trHeight w:val="314" w:hRule="atLeast"/>
        </w:trPr>
        <w:tc>
          <w:tcPr>
            <w:tcW w:w="838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ΦΠΑ 24%</w:t>
            </w:r>
          </w:p>
        </w:tc>
        <w:tc>
          <w:tcPr>
            <w:tcW w:w="208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</w:r>
          </w:p>
        </w:tc>
      </w:tr>
      <w:tr>
        <w:trPr>
          <w:trHeight w:val="216" w:hRule="atLeast"/>
        </w:trPr>
        <w:tc>
          <w:tcPr>
            <w:tcW w:w="838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ΣΥΝΟΛΙΚΟ ΠΟΣΟ</w:t>
            </w:r>
          </w:p>
        </w:tc>
        <w:tc>
          <w:tcPr>
            <w:tcW w:w="208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Style15"/>
        <w:tabs>
          <w:tab w:val="clear" w:pos="720"/>
        </w:tabs>
        <w:ind w:start="34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593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492"/>
        <w:gridCol w:w="6833"/>
        <w:gridCol w:w="2268"/>
      </w:tblGrid>
      <w:tr>
        <w:trPr/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ΟΜΑΔΑ 4</w:t>
            </w:r>
          </w:p>
        </w:tc>
        <w:tc>
          <w:tcPr>
            <w:tcW w:w="91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ΔΗΜΟΤΙΚΗ ΕΝΟΤΗΤΑ ΑΓΙΑΣΟΥ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- ΤΕΧΝΙΚΗ ΚΑΛΥΨΗ (ΟΡΓΑΝΩΣΗ - ΕΡΓΑΣΙΕΣ ΤΟΠΟΘΕΤΗΣΗΣ ΧΡΙΣΤΟΥΓΕΝΝΙΑΤΙΚΟΥ ΔΕΝΤΡΟΥ - ΔΙΑΚΟΣΜΟΥ κ.λ.π.)</w:t>
            </w:r>
          </w:p>
        </w:tc>
      </w:tr>
      <w:tr>
        <w:trPr>
          <w:trHeight w:val="424" w:hRule="atLeast"/>
        </w:trPr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683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  <w:tr>
        <w:trPr/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pacing w:before="0"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683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7"/>
              <w:numPr>
                <w:ilvl w:val="0"/>
                <w:numId w:val="2"/>
              </w:numPr>
              <w:spacing w:lineRule="auto" w:line="240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δέντρου στην Αγιάσο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κλαδιά, τα οποία προσαρμόζονται στο κυρίως στέλεχος της κατασκευής. Η φωταγώγησή του θα γίνει με 3000 φωτάκια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), τα οποία θα λειτουργούν με πρόγραμμα φωτισμού ελεγχόμενα από κονσόλα φωτισμού. </w:t>
            </w:r>
          </w:p>
        </w:tc>
        <w:tc>
          <w:tcPr>
            <w:tcW w:w="226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pacing w:before="0" w:after="0"/>
        <w:rPr>
          <w:vanish/>
        </w:rPr>
      </w:pPr>
      <w:r>
        <w:rPr>
          <w:vanish/>
        </w:rPr>
      </w:r>
    </w:p>
    <w:tbl>
      <w:tblPr>
        <w:tblW w:w="5000" w:type="pct"/>
        <w:jc w:val="start"/>
        <w:tblInd w:w="-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13"/>
        <w:gridCol w:w="2353"/>
      </w:tblGrid>
      <w:tr>
        <w:trPr>
          <w:trHeight w:val="320" w:hRule="atLeast"/>
        </w:trPr>
        <w:tc>
          <w:tcPr>
            <w:tcW w:w="81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ΣΥΝΟΛΟ  ΟΜΑΔΑΣ 4</w:t>
            </w:r>
          </w:p>
        </w:tc>
        <w:tc>
          <w:tcPr>
            <w:tcW w:w="23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  <w:tr>
        <w:trPr>
          <w:trHeight w:val="314" w:hRule="atLeast"/>
        </w:trPr>
        <w:tc>
          <w:tcPr>
            <w:tcW w:w="81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ΦΠΑ 24%</w:t>
            </w:r>
          </w:p>
        </w:tc>
        <w:tc>
          <w:tcPr>
            <w:tcW w:w="23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</w:r>
          </w:p>
        </w:tc>
      </w:tr>
      <w:tr>
        <w:trPr>
          <w:trHeight w:val="216" w:hRule="atLeast"/>
        </w:trPr>
        <w:tc>
          <w:tcPr>
            <w:tcW w:w="811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ΣΥΝΟΛΙΚΟ ΠΟΣΟ</w:t>
            </w:r>
          </w:p>
        </w:tc>
        <w:tc>
          <w:tcPr>
            <w:tcW w:w="235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Style15"/>
        <w:tabs>
          <w:tab w:val="clear" w:pos="720"/>
        </w:tabs>
        <w:ind w:start="34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593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492"/>
        <w:gridCol w:w="6804"/>
        <w:gridCol w:w="2297"/>
      </w:tblGrid>
      <w:tr>
        <w:trPr/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ΟΜΑΔΑ 5</w:t>
            </w:r>
          </w:p>
        </w:tc>
        <w:tc>
          <w:tcPr>
            <w:tcW w:w="91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ΔΗΜΟΤΙΚΗ ΕΝΟΤΗΤΑ ΛΟΥΤΡΟΠΟΛΕΩΣ ΘΕΡΜΗΣ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- ΤΕΧΝΙΚΗ ΚΑΛΥΨΗ (ΟΡΓΑΝΩΣΗ - ΕΡΓΑΣΙΕΣ ΤΟΠΟΘΕΤΗΣΗΣ ΧΡΙΣΤΟΥΓΕΝΝΙΑΤΙΚΟΥ ΔΕΝΤΡΟΥ - ΔΙΑΚΟΣΜΟΥ κ.λ.π.)</w:t>
            </w:r>
          </w:p>
        </w:tc>
      </w:tr>
      <w:tr>
        <w:trPr/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  <w:tr>
        <w:trPr/>
        <w:tc>
          <w:tcPr>
            <w:tcW w:w="149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pacing w:before="0"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numPr>
                <w:ilvl w:val="0"/>
                <w:numId w:val="2"/>
              </w:numPr>
              <w:spacing w:lineRule="auto" w:line="240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δέντρου στην παραλία των Πύργων Θερμής,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κλαδιά, τα οποία προσαρμόζονται στο κυρίως στέλεχος της κατασκευής. Η φωταγώγησή του θα γίνει με 3000 φωτάκια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), τα οποία θα λειτουργούν με πρόγραμμα φωτισμού ελεγχόμενα από κονσόλα φωτισμού.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pacing w:before="0" w:after="0"/>
        <w:rPr>
          <w:vanish/>
        </w:rPr>
      </w:pPr>
      <w:r>
        <w:rPr>
          <w:vanish/>
        </w:rPr>
      </w:r>
    </w:p>
    <w:tbl>
      <w:tblPr>
        <w:tblW w:w="5000" w:type="pct"/>
        <w:jc w:val="start"/>
        <w:tblInd w:w="-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113"/>
        <w:gridCol w:w="2353"/>
      </w:tblGrid>
      <w:tr>
        <w:trPr>
          <w:trHeight w:val="320" w:hRule="atLeast"/>
        </w:trPr>
        <w:tc>
          <w:tcPr>
            <w:tcW w:w="81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ΣΥΝΟΛΟ  ΟΜΑΔΑΣ 5</w:t>
            </w:r>
          </w:p>
        </w:tc>
        <w:tc>
          <w:tcPr>
            <w:tcW w:w="23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  <w:tr>
        <w:trPr>
          <w:trHeight w:val="314" w:hRule="atLeast"/>
        </w:trPr>
        <w:tc>
          <w:tcPr>
            <w:tcW w:w="811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ΦΠΑ 24%</w:t>
            </w:r>
          </w:p>
        </w:tc>
        <w:tc>
          <w:tcPr>
            <w:tcW w:w="235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</w:r>
          </w:p>
        </w:tc>
      </w:tr>
      <w:tr>
        <w:trPr>
          <w:trHeight w:val="216" w:hRule="atLeast"/>
        </w:trPr>
        <w:tc>
          <w:tcPr>
            <w:tcW w:w="811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ΣΥΝΟΛΙΚΟ ΠΟΣΟ</w:t>
            </w:r>
          </w:p>
        </w:tc>
        <w:tc>
          <w:tcPr>
            <w:tcW w:w="235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Style15"/>
        <w:tabs>
          <w:tab w:val="clear" w:pos="720"/>
        </w:tabs>
        <w:ind w:start="34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661" w:type="dxa"/>
        <w:jc w:val="start"/>
        <w:tblInd w:w="-3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60"/>
        <w:gridCol w:w="6804"/>
        <w:gridCol w:w="2297"/>
      </w:tblGrid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ΟΜΑΔΑ 6</w:t>
            </w:r>
          </w:p>
        </w:tc>
        <w:tc>
          <w:tcPr>
            <w:tcW w:w="910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ΔΗΜΟΤΙΚΗ ΕΝΟΤΗΤΑ ΕΥΕΡΓΕΤΟΥΛΑ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- ΤΕΧΝΙΚΗ ΚΑΛΥΨΗ (ΟΡΓΑΝΩΣΗ - ΕΡΓΑΣΙΕΣ ΤΟΠΟΘΕΤΗΣΗΣ ΧΡΙΣΤΟΥΓΕΝΝΙΑΤΙΚΟΥ ΔΕΝΤΡΟΥ - ΔΙΑΚΟΣΜΟΥ κ.λ.π.)</w:t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pacing w:before="0"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680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7"/>
              <w:numPr>
                <w:ilvl w:val="0"/>
                <w:numId w:val="2"/>
              </w:numPr>
              <w:spacing w:lineRule="auto" w:line="240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δέντρου στο Ίππειος, ύψους 5 μέτρων. Το δέντρο είναι πανομοιότυπο φυσικού έλατου με διάμετρο βάσης 2 μέτρων. Ο σκελετός του δέντρου είναι μεταλλικός, η δε ανάπτυξή του γίνεται με 2000 τεχνητά κλαδιά, τα οποία προσαρμόζονται στο κυρίως στέλεχος της κατασκευής. Η φωταγώγησή του θα γίνει με 3000 φωτάκια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), τα οποία θα λειτουργούν με πρόγραμμα φωτισμού ελεγχόμενα από κονσόλα φωτισμού.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pacing w:before="0" w:after="0"/>
        <w:rPr>
          <w:vanish/>
        </w:rPr>
      </w:pPr>
      <w:r>
        <w:rPr>
          <w:vanish/>
        </w:rPr>
      </w:r>
    </w:p>
    <w:tbl>
      <w:tblPr>
        <w:tblW w:w="5000" w:type="pct"/>
        <w:jc w:val="start"/>
        <w:tblInd w:w="-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7898"/>
        <w:gridCol w:w="2568"/>
      </w:tblGrid>
      <w:tr>
        <w:trPr>
          <w:trHeight w:val="320" w:hRule="atLeast"/>
        </w:trPr>
        <w:tc>
          <w:tcPr>
            <w:tcW w:w="7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ΣΥΝΟΛΟ  ΟΜΑΔΑΣ 6</w:t>
            </w:r>
          </w:p>
        </w:tc>
        <w:tc>
          <w:tcPr>
            <w:tcW w:w="2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  <w:tr>
        <w:trPr>
          <w:trHeight w:val="314" w:hRule="atLeast"/>
        </w:trPr>
        <w:tc>
          <w:tcPr>
            <w:tcW w:w="789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ΦΠΑ 24%</w:t>
            </w:r>
          </w:p>
        </w:tc>
        <w:tc>
          <w:tcPr>
            <w:tcW w:w="256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  <w:tr>
        <w:trPr>
          <w:trHeight w:val="216" w:hRule="atLeast"/>
        </w:trPr>
        <w:tc>
          <w:tcPr>
            <w:tcW w:w="789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ΣΥΝΟΛΙΚΟ ΠΟΣΟ</w:t>
            </w:r>
          </w:p>
        </w:tc>
        <w:tc>
          <w:tcPr>
            <w:tcW w:w="256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Style15"/>
        <w:tabs>
          <w:tab w:val="clear" w:pos="720"/>
        </w:tabs>
        <w:ind w:start="34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593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50"/>
        <w:gridCol w:w="6946"/>
        <w:gridCol w:w="2297"/>
      </w:tblGrid>
      <w:tr>
        <w:trPr/>
        <w:tc>
          <w:tcPr>
            <w:tcW w:w="1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ΟΜΑΔΑ 7</w:t>
            </w:r>
          </w:p>
        </w:tc>
        <w:tc>
          <w:tcPr>
            <w:tcW w:w="9243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ΤΟΠΙΚΗ ΚΟΙΝΟΤΗΤΑ ΛΟΥΤΡΩΝ 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- ΤΕΧΝΙΚΗ ΚΑΛΥΨΗ (ΟΡΓΑΝΩΣΗ - ΕΡΓΑΣΙΕΣ ΤΟΠΟΘΕΤΗΣΗΣ ΧΡΙΣΤΟΥΓΕΝΝΙΑΤΙΚΟΥ ΔΕΝΤΡΟΥ - ΔΙΑΚΟΣΜΟΥ κ.λ.π.)</w:t>
            </w:r>
          </w:p>
        </w:tc>
      </w:tr>
      <w:tr>
        <w:trPr/>
        <w:tc>
          <w:tcPr>
            <w:tcW w:w="1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6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  <w:tr>
        <w:trPr/>
        <w:tc>
          <w:tcPr>
            <w:tcW w:w="135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0" w:leader="none"/>
              </w:tabs>
              <w:spacing w:before="0"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694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Μίσθωση και τοποθέτηση χριστουγεννιάτικου δέντρου στο κέντρο των Λουτρών. Το δέντρο είναι πανομοιότυπο φυσικού έλατου με διάμετρο βάσης 2 μέτρων. Ο σκελετός του δέντρου είναι μεταλλικός, η δε ανάπτυξή του γίνεται με τεχνητά κλαδιά, τα οποία προσαρμόζονται στο κυρίως στέλεχος της κατασκευής. Η φωταγώγησή του θα γίνει με φωτάκια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σε θερμό λευκό (2900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Kelvin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), τα οποία θα λειτουργούν με πρόγραμμα φωτισμού ελεγχόμενα από κονσόλα φωτισμού.</w:t>
            </w:r>
          </w:p>
        </w:tc>
        <w:tc>
          <w:tcPr>
            <w:tcW w:w="229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pacing w:before="0" w:after="0"/>
        <w:rPr>
          <w:vanish/>
        </w:rPr>
      </w:pPr>
      <w:r>
        <w:rPr>
          <w:vanish/>
        </w:rPr>
      </w:r>
    </w:p>
    <w:tbl>
      <w:tblPr>
        <w:tblW w:w="5000" w:type="pct"/>
        <w:jc w:val="start"/>
        <w:tblInd w:w="-7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8241"/>
        <w:gridCol w:w="2225"/>
      </w:tblGrid>
      <w:tr>
        <w:trPr>
          <w:trHeight w:val="320" w:hRule="atLeast"/>
        </w:trPr>
        <w:tc>
          <w:tcPr>
            <w:tcW w:w="82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ΣΥΝΟΛΟ  ΟΜΑΔΑΣ 7</w:t>
            </w:r>
          </w:p>
        </w:tc>
        <w:tc>
          <w:tcPr>
            <w:tcW w:w="22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  <w:tr>
        <w:trPr>
          <w:trHeight w:val="314" w:hRule="atLeast"/>
        </w:trPr>
        <w:tc>
          <w:tcPr>
            <w:tcW w:w="824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ΦΠΑ 24%</w:t>
            </w:r>
          </w:p>
        </w:tc>
        <w:tc>
          <w:tcPr>
            <w:tcW w:w="2225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</w:r>
          </w:p>
        </w:tc>
      </w:tr>
      <w:tr>
        <w:trPr>
          <w:trHeight w:val="216" w:hRule="atLeast"/>
        </w:trPr>
        <w:tc>
          <w:tcPr>
            <w:tcW w:w="8241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0"/>
              <w:rPr>
                <w:rFonts w:ascii="Tahoma" w:hAnsi="Tahoma" w:cs="Tahoma"/>
                <w:b/>
                <w:sz w:val="24"/>
                <w:szCs w:val="24"/>
              </w:rPr>
            </w:pPr>
            <w:r>
              <w:rPr>
                <w:rFonts w:cs="Tahoma" w:ascii="Tahoma" w:hAnsi="Tahoma"/>
                <w:b/>
                <w:sz w:val="24"/>
                <w:szCs w:val="24"/>
              </w:rPr>
              <w:t>ΣΥΝΟΛΙΚΟ ΠΟΣΟ</w:t>
            </w:r>
          </w:p>
        </w:tc>
        <w:tc>
          <w:tcPr>
            <w:tcW w:w="2225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cs="Tahoma"/>
                <w:b/>
                <w:sz w:val="24"/>
                <w:szCs w:val="24"/>
                <w:lang w:val="en-US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val="en-US"/>
              </w:rPr>
            </w:r>
          </w:p>
        </w:tc>
      </w:tr>
    </w:tbl>
    <w:p>
      <w:pPr>
        <w:pStyle w:val="Style15"/>
        <w:tabs>
          <w:tab w:val="clear" w:pos="720"/>
        </w:tabs>
        <w:ind w:start="34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593" w:type="dxa"/>
        <w:jc w:val="start"/>
        <w:tblInd w:w="29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379"/>
        <w:gridCol w:w="7087"/>
        <w:gridCol w:w="2127"/>
      </w:tblGrid>
      <w:tr>
        <w:trPr/>
        <w:tc>
          <w:tcPr>
            <w:tcW w:w="1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ΟΜΑΔΑ 8</w:t>
            </w:r>
          </w:p>
        </w:tc>
        <w:tc>
          <w:tcPr>
            <w:tcW w:w="921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EEAF6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jc w:val="both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ΔΗΜΙΟΥΡΓΙΑ ΧΡΙΣΤΟΥΓΕΝΝΙΑΤΙΚΟΥ ΧΩΡΙΟΥ ΣΤΟ ΠΑΡΚΟ ΑΓΙΑΣ ΕΙΡΗΝΗΣ ΣΤΗ ΜΥΤΙΛΗΝΗ</w:t>
            </w:r>
          </w:p>
        </w:tc>
      </w:tr>
      <w:tr>
        <w:trPr>
          <w:trHeight w:val="398" w:hRule="atLeast"/>
        </w:trPr>
        <w:tc>
          <w:tcPr>
            <w:tcW w:w="137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708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2127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tabs>
                <w:tab w:val="clear" w:pos="720"/>
                <w:tab w:val="left" w:pos="5115" w:leader="none"/>
              </w:tabs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</w:tbl>
    <w:p>
      <w:pPr>
        <w:pStyle w:val="Style15"/>
        <w:spacing w:before="0" w:after="0"/>
        <w:rPr>
          <w:vanish/>
        </w:rPr>
      </w:pPr>
      <w:r>
        <w:rPr>
          <w:vanish/>
        </w:rPr>
      </w:r>
    </w:p>
    <w:tbl>
      <w:tblPr>
        <w:tblW w:w="10632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418"/>
        <w:gridCol w:w="7087"/>
        <w:gridCol w:w="2127"/>
      </w:tblGrid>
      <w:tr>
        <w:trPr>
          <w:trHeight w:val="331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Περίφραξη του χώρου (μήκος κιγκλιδωμάτων 750 μέτρα) και εξωτερική επένδυση της περίφραξης με συνθετικό κισσό. Ύψος περίφραξης 120 εκ.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79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2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Τοποθέτηση 4 οικίσκων με παράθυρα για την πώληση προϊόντων, με τριφασική παροχή ρεύματος (κατανεμημένη). Τα σπιτάκια συνοδεύονται από έπιπλα. Κάθε σπιτάκι θα έχει χριστουγεννιάτικη φωταγώγηση.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3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Τοποθέτηση σπιτιού του Αη Βασίλη (εξοπλισμένο) 25 τμ. (Θα φτιαχτεί εσωτερικά από διακοσμητή)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4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Τοποθέτηση οικίσκου για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face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painting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9 τμ. (εξοπλισμένο)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2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5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Τοποθέτηση οικίσκου δημιουργικής απασχόλησης 25 τμ. με πάτωμα (εξοπλισμένο)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2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6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Τοποθέτηση οικίσκου του Χριστουγεννιάτικου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Bazaar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25 τμ. με πάτωμα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2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7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Τοποθέτηση φάτνης (σπήλαιο με 5 φιγούρες 3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, φωτιζόμενες).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65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8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Στολισμός όλων των δέντρων και των περιμετρικών θάμνων: ξύλινος διακοσμητικός φράχτης, 15 κολωνάκια με φωτιζόμενα κόκκινα αστέρια, φωτιζόμενοι κώνοι ύψους 2 μέτρων.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27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9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Κατασκευή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stage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εκδηλώσεων διαστάσεων 10 μ. Χ 5 μ. Όλο το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stage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θα είναι σκεπασμένο με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ruff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και κουρτίνα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1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10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Κατασκευή αψιδωτής πύλης εισόδου διαστάσεων 12 μέτρα μήκος και πλάτος 350 εκ. Αριστερά και δεξιά της πύλης εισόδου θα τοποθετηθούν 2 μολυβένια στρατιωτάκια ύψους 160 εκ.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65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11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Τοποθέτηση φωτιζόμενων κατασκευών σε διάφορα σημεία (θεματικά πάρκα) όπως ομπρέλες, μανιτάρια,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photo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booth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, ξύλινα διακοσμητικά κάγκελα.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70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12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Ηλεκτρικές εγκαταστάσεις σε όλο τον χώρο με ανεξάρτητους πίνακες και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relay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διαφυγής σε όλες τις αναχωρήσεις. Ανεξάρτητες παροχές για τα παιχνίδια που θα λειτουργούν στο χωριό.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70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13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Τέντα φιλοξενίας κοινού (λευκή παγόδα) διαστάσεων 15μ. Χ 5μ. Εσωτερικά θα τοποθετηθεί συνθετικός χλοοτάπητας και καθίσματα με τραπεζάκια για το κοινό.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70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14</w:t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Ηλεκτρολόγοι επίβλεψης για τις 16 ημέρες λειτουργίας του χωριού σε 16ώρη βάρδια.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459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ΣΥΝΟΛΟ ΟΜΑΔΑΣ 8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200"/>
              <w:jc w:val="end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>
          <w:trHeight w:val="325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ΦΠΑ 24%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200"/>
              <w:jc w:val="end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>
          <w:trHeight w:val="329" w:hRule="atLeast"/>
        </w:trPr>
        <w:tc>
          <w:tcPr>
            <w:tcW w:w="1418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b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</w:rPr>
            </w:r>
          </w:p>
        </w:tc>
        <w:tc>
          <w:tcPr>
            <w:tcW w:w="708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ΣΥΝΟΛΙΚΟ ΠΟΣΟ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200"/>
              <w:jc w:val="end"/>
              <w:rPr>
                <w:rFonts w:ascii="Tahoma" w:hAnsi="Tahoma" w:eastAsia="Calibri" w:cs="Tahoma"/>
                <w:b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</w:rPr>
            </w:r>
          </w:p>
        </w:tc>
      </w:tr>
    </w:tbl>
    <w:p>
      <w:pPr>
        <w:pStyle w:val="Style15"/>
        <w:tabs>
          <w:tab w:val="clear" w:pos="720"/>
        </w:tabs>
        <w:ind w:start="34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632" w:type="dxa"/>
        <w:jc w:val="start"/>
        <w:tblInd w:w="-1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843"/>
        <w:gridCol w:w="6662"/>
        <w:gridCol w:w="2127"/>
      </w:tblGrid>
      <w:tr>
        <w:trPr>
          <w:trHeight w:val="567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ΟΜΑΔΑ 9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jc w:val="both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ΔΙΟΡΓΑΝΩΣΗ ΠΟΛΙΤΙΣΤΙΚΩΝ ΔΡΩΜΕΝΩΝ: ΣΤΟ ΧΡΙΣΤΟΥΓΕΝΝΙΑΤΙΚΟ ΧΩΡΙΟ (ΠΑΡΚΟ ΑΓ. ΕΙΡΗΝΗΣ ΣΤΗ ΜΥΤΙΛΗΝΗ) &amp; ΑΝΑΜΜΑ ΧΡΙΣΤΟΥΓΕΝΝΙΑΤΙΚΟΥ ΔΕΝΤΡΟΥ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567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7E6E6" w:val="clear"/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Α/Α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7E6E6" w:val="clear"/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ΠΕΡΙΓΡΑΦΗ ΕΙΔΟΥΣ ΥΠΗΡΕΣΙΑΣ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E7E6E6" w:val="clear"/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</w:rPr>
              <w:t>ΑΞΙΑ ΧΩΡΙΣ ΦΠΑ €</w:t>
            </w:r>
          </w:p>
        </w:tc>
      </w:tr>
      <w:tr>
        <w:trPr>
          <w:trHeight w:val="567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Χριστουγεννιάτικο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event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για το άναμμα του δέντρου μπροστά στο Ρουσέλλειο Δημοτικό Θέατρο με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-φωτισμού και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laser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 - οπτικό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«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projection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mapping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» –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σιντριβανιών με πυροτεχνήματα –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τεχνητού χιονιού &amp; παραγωγή εκδήλωσης έλευσης του Άη Βασίλη.  Τα πυροτεχνήματα που θα χρησιμοποιηθούν θα είναι αθόρυβα και επιδαπέδια.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vAlign w:val="center"/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2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Παραγωγή μουσικής εκδήλωσης  δισκογραφικού ονόματος (φωταγώγηση Χριστουγεννιάτικου δέντρου)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3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Παραγωγή 4 μουσικών εκδηλώσεων με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Dj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στο Χριστουγεννιάτικο Χωριό 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4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Εγκαίνια Χριστουγεννιάτικου χωριού (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Lights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 -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σιντριβανιών σπινθήρων –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Laser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 - οπτικό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)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5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Παραστάσεις με ζογκλέρ και ξυλοπόδαρο στο Χριστουγεννιάτικο χωριό. 6 παραστάσεις διάρκειας 1,5 ώρας έκαστη.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6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Θεατρική παράσταση διάρκειας περίπου της ώρας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5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7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both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Μίσθωση και εγκατάσταση διαδραστικών παιχνιδιών εξωτερικού χώρου (φουσκωτό, τουβλάκια, φιδάκι κλπ).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8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Φορητό ψηφιακό πλανητάριο (προβολές για 6 ημέρες)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9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Υλικά δημιουργικής απασχόλησης κλπ. υλικά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1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0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Καραμελοειδή -Σοκολατοειδή   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3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1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Τεχνικοί  βάρδιας λειτουργίας Χριστουγεννιάτικου χωριού για 16 ημέρες. Από 10.00 έως 23.00 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</w:tcPr>
          <w:p>
            <w:pPr>
              <w:pStyle w:val="Style15"/>
              <w:spacing w:lineRule="auto" w:line="276" w:before="0" w:after="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442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ΣΥΝΟΛΟ ΟΜΑΔΑΣ 9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20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21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ΦΠΑ 24%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200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29" w:hRule="atLeast"/>
        </w:trPr>
        <w:tc>
          <w:tcPr>
            <w:tcW w:w="1843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>
                <w:rFonts w:ascii="Tahoma" w:hAnsi="Tahoma" w:eastAsia="Calibri" w:cs="Tahoma"/>
                <w:b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</w:rPr>
            </w:r>
          </w:p>
        </w:tc>
        <w:tc>
          <w:tcPr>
            <w:tcW w:w="6662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</w:tcPr>
          <w:p>
            <w:pPr>
              <w:pStyle w:val="Style15"/>
              <w:spacing w:lineRule="auto" w:line="276" w:before="0" w:after="200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</w:rPr>
              <w:t>ΣΥΝΟΛΙΚΟ ΠΟΣΟ</w:t>
            </w:r>
          </w:p>
        </w:tc>
        <w:tc>
          <w:tcPr>
            <w:tcW w:w="2127" w:type="dxa"/>
            <w:tcBorders>
              <w:top w:val="single" w:sz="6" w:space="0" w:color="000000"/>
              <w:start w:val="single" w:sz="6" w:space="0" w:color="000000"/>
              <w:bottom w:val="single" w:sz="4" w:space="0" w:color="000000"/>
              <w:end w:val="single" w:sz="6" w:space="0" w:color="000000"/>
            </w:tcBorders>
            <w:shd w:fill="DEEAF6" w:val="clear"/>
            <w:vAlign w:val="center"/>
          </w:tcPr>
          <w:p>
            <w:pPr>
              <w:pStyle w:val="Style15"/>
              <w:spacing w:lineRule="auto" w:line="276" w:before="0" w:after="200"/>
              <w:jc w:val="end"/>
              <w:rPr>
                <w:rFonts w:ascii="Tahoma" w:hAnsi="Tahoma" w:eastAsia="Calibri" w:cs="Tahoma"/>
                <w:b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sz w:val="24"/>
                <w:szCs w:val="24"/>
              </w:rPr>
            </w:r>
          </w:p>
        </w:tc>
      </w:tr>
    </w:tbl>
    <w:p>
      <w:pPr>
        <w:pStyle w:val="Style15"/>
        <w:rPr>
          <w:rFonts w:ascii="Tahoma" w:hAnsi="Tahoma" w:eastAsia="Calibri" w:cs="Tahoma"/>
          <w:sz w:val="24"/>
          <w:szCs w:val="24"/>
        </w:rPr>
      </w:pPr>
      <w:r>
        <w:rPr>
          <w:rFonts w:eastAsia="Calibri" w:cs="Tahoma" w:ascii="Tahoma" w:hAnsi="Tahoma"/>
          <w:sz w:val="24"/>
          <w:szCs w:val="24"/>
        </w:rPr>
      </w:r>
    </w:p>
    <w:p>
      <w:pPr>
        <w:pStyle w:val="Style15"/>
        <w:spacing w:before="0" w:after="0"/>
        <w:jc w:val="both"/>
        <w:rPr>
          <w:rFonts w:cs="Arial"/>
          <w:b/>
        </w:rPr>
      </w:pPr>
      <w:r>
        <w:rPr>
          <w:rFonts w:cs="Arial"/>
          <w:b/>
        </w:rPr>
      </w:r>
    </w:p>
    <w:tbl>
      <w:tblPr>
        <w:tblW w:w="10632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63"/>
        <w:gridCol w:w="3969"/>
      </w:tblGrid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 xml:space="preserve">ΣΥΝΟΛΟ ΟΜΑΔΩΝ Α΄ΕΝΟΤΗΤΑΣ 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ΦΠΑ 24%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ΣΥΝΟΛΙΚΟ ΠΟΣΟ ΟΜΑΔΩΝ Α’ ΕΝΟΤΗΤΑΣ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</w:tbl>
    <w:p>
      <w:pPr>
        <w:pStyle w:val="Style15"/>
        <w:tabs>
          <w:tab w:val="clear" w:pos="720"/>
        </w:tabs>
        <w:ind w:start="5760"/>
        <w:rPr>
          <w:rFonts w:cs="Arial"/>
          <w:b/>
        </w:rPr>
      </w:pPr>
      <w:r>
        <w:rPr>
          <w:rFonts w:cs="Arial"/>
          <w:b/>
        </w:rPr>
      </w:r>
    </w:p>
    <w:tbl>
      <w:tblPr>
        <w:tblW w:w="5000" w:type="pct"/>
        <w:jc w:val="start"/>
        <w:tblInd w:w="-2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69"/>
        <w:gridCol w:w="3797"/>
      </w:tblGrid>
      <w:tr>
        <w:trPr>
          <w:trHeight w:val="436" w:hRule="atLeast"/>
        </w:trPr>
        <w:tc>
          <w:tcPr>
            <w:tcW w:w="6669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shd w:fill="F2F2F2" w:val="clear"/>
            <w:vAlign w:val="center"/>
          </w:tcPr>
          <w:p>
            <w:pPr>
              <w:pStyle w:val="Style15"/>
              <w:shd w:fill="EDEDED" w:val="clear"/>
              <w:spacing w:lineRule="auto" w:line="276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ΣΤΟΙΧΕΙΑ ΟΙΚΟΝΟΜΙΚΗΣ ΠΡΟΣΦΟΡΑΣ ΕΝΟΤΗΤΑΣ Α</w:t>
            </w:r>
          </w:p>
        </w:tc>
        <w:tc>
          <w:tcPr>
            <w:tcW w:w="3797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shd w:fill="F2F2F2" w:val="clear"/>
            <w:vAlign w:val="center"/>
          </w:tcPr>
          <w:p>
            <w:pPr>
              <w:pStyle w:val="Style15"/>
              <w:shd w:fill="EDEDED" w:val="clear"/>
              <w:spacing w:lineRule="auto" w:line="276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Ετήσιο κόστος (μη συμπεριλαμβανομένου του ΦΠΑ)</w:t>
            </w:r>
          </w:p>
        </w:tc>
      </w:tr>
      <w:tr>
        <w:trPr>
          <w:trHeight w:val="717" w:hRule="atLeast"/>
        </w:trPr>
        <w:tc>
          <w:tcPr>
            <w:tcW w:w="6669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vAlign w:val="center"/>
          </w:tcPr>
          <w:p>
            <w:pPr>
              <w:pStyle w:val="Style15"/>
              <w:spacing w:lineRule="auto" w:line="276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Συντήρηση μετά το πέρας  της διετούς εγγύησης</w:t>
            </w:r>
          </w:p>
          <w:p>
            <w:pPr>
              <w:pStyle w:val="Style15"/>
              <w:spacing w:lineRule="auto" w:line="276"/>
              <w:rPr/>
            </w:pPr>
            <w:r>
              <w:rPr>
                <w:rStyle w:val="Style14"/>
                <w:rFonts w:cs="Calibri"/>
                <w:sz w:val="20"/>
                <w:szCs w:val="20"/>
              </w:rPr>
              <w:t>(Σημείωση : Δεν Συμπεριλαμβάνεται στον προϋπολογισμό του έργου).</w:t>
            </w:r>
          </w:p>
        </w:tc>
        <w:tc>
          <w:tcPr>
            <w:tcW w:w="3797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vAlign w:val="center"/>
          </w:tcPr>
          <w:p>
            <w:pPr>
              <w:pStyle w:val="Style15"/>
              <w:spacing w:lineRule="auto" w:line="276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</w:tbl>
    <w:p>
      <w:pPr>
        <w:pStyle w:val="Style15"/>
        <w:tabs>
          <w:tab w:val="clear" w:pos="720"/>
        </w:tabs>
        <w:ind w:start="5760"/>
        <w:rPr>
          <w:rFonts w:cs="Arial"/>
          <w:b/>
        </w:rPr>
      </w:pPr>
      <w:r>
        <w:rPr>
          <w:rFonts w:cs="Arial"/>
          <w:b/>
        </w:rPr>
        <w:t xml:space="preserve"> </w:t>
      </w:r>
    </w:p>
    <w:p>
      <w:pPr>
        <w:pStyle w:val="Style15"/>
        <w:tabs>
          <w:tab w:val="clear" w:pos="720"/>
        </w:tabs>
        <w:ind w:start="5760"/>
        <w:rPr>
          <w:rFonts w:cs="Arial"/>
          <w:b/>
        </w:rPr>
      </w:pPr>
      <w:r>
        <w:rPr>
          <w:rFonts w:cs="Arial"/>
          <w:b/>
        </w:rPr>
        <w:t xml:space="preserve">  </w:t>
      </w:r>
      <w:r>
        <w:rPr>
          <w:rFonts w:cs="Arial"/>
          <w:b/>
        </w:rPr>
        <w:t>Για τον προσφέροντα</w:t>
      </w:r>
    </w:p>
    <w:p>
      <w:pPr>
        <w:pStyle w:val="Style15"/>
        <w:rPr>
          <w:rFonts w:cs="Arial"/>
          <w:b/>
        </w:rPr>
      </w:pPr>
      <w:r>
        <w:rPr>
          <w:rFonts w:cs="Arial"/>
          <w:b/>
        </w:rPr>
        <w:t xml:space="preserve">                                                                                                             </w:t>
      </w:r>
      <w:r>
        <w:rPr>
          <w:rFonts w:cs="Arial"/>
          <w:b/>
        </w:rPr>
        <w:t>Ο/Η ΝΟΜΙΜΟΣ ΕΚΠΡΟΣΩΠΟΣ</w:t>
      </w:r>
    </w:p>
    <w:p>
      <w:pPr>
        <w:pStyle w:val="Style15"/>
        <w:rPr/>
      </w:pPr>
      <w:r>
        <w:rPr/>
      </w:r>
    </w:p>
    <w:p>
      <w:pPr>
        <w:pStyle w:val="Style15"/>
        <w:rPr/>
      </w:pPr>
      <w:r>
        <w:rPr/>
        <w:t xml:space="preserve">                                                                                                  </w:t>
      </w:r>
      <w:r>
        <w:rPr/>
        <w:t>(</w:t>
      </w:r>
      <w:r>
        <w:rPr>
          <w:rStyle w:val="Style14"/>
          <w:b/>
        </w:rPr>
        <w:t>Υπογραφή - Σφραγίδα Προσφέροντα)</w:t>
      </w:r>
      <w:r>
        <w:rPr/>
        <w:t xml:space="preserve"> </w:t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Style15"/>
        <w:spacing w:before="0" w:after="120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</w:r>
    </w:p>
    <w:p>
      <w:pPr>
        <w:pStyle w:val="user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  <w:t>ΠΑΡΑΡΤΗΜΑ 2</w:t>
      </w:r>
    </w:p>
    <w:p>
      <w:pPr>
        <w:pStyle w:val="2user"/>
        <w:tabs>
          <w:tab w:val="clear" w:pos="720"/>
          <w:tab w:val="left" w:pos="0" w:leader="none"/>
        </w:tabs>
        <w:ind w:hanging="0" w:start="0"/>
        <w:jc w:val="center"/>
        <w:rPr>
          <w:rFonts w:ascii="Tahoma" w:hAnsi="Tahoma" w:cs="Tahoma"/>
          <w:sz w:val="22"/>
          <w:szCs w:val="22"/>
        </w:rPr>
      </w:pPr>
      <w:r>
        <w:rPr>
          <w:rFonts w:cs="Tahoma" w:ascii="Tahoma" w:hAnsi="Tahoma"/>
          <w:sz w:val="22"/>
          <w:szCs w:val="22"/>
        </w:rPr>
        <w:t xml:space="preserve">Β.ΥΠΟΔΕΙΓΜΑ ΟΙΚΟΝΟΜΙΚΗΣ ΠΡΟΣΦΟΡΑΣ  </w:t>
      </w:r>
    </w:p>
    <w:p>
      <w:pPr>
        <w:pStyle w:val="3user"/>
        <w:tabs>
          <w:tab w:val="clear" w:pos="720"/>
          <w:tab w:val="left" w:pos="0" w:leader="none"/>
        </w:tabs>
        <w:ind w:hanging="0" w:start="0"/>
        <w:rPr/>
      </w:pPr>
      <w:r>
        <w:rPr>
          <w:rStyle w:val="Style14"/>
          <w:rFonts w:cs="Tahoma" w:ascii="Tahoma" w:hAnsi="Tahoma"/>
          <w:sz w:val="22"/>
          <w:szCs w:val="22"/>
          <w:lang w:val="el-GR"/>
        </w:rPr>
        <w:tab/>
        <w:t xml:space="preserve">   </w:t>
      </w:r>
    </w:p>
    <w:p>
      <w:pPr>
        <w:pStyle w:val="Style16"/>
        <w:tabs>
          <w:tab w:val="clear" w:pos="720"/>
        </w:tabs>
        <w:ind w:firstLine="720" w:start="5760"/>
        <w:rPr/>
      </w:pPr>
      <w:r>
        <w:rPr>
          <w:rStyle w:val="Style14"/>
          <w:rFonts w:cs="Tahoma" w:ascii="Tahoma" w:hAnsi="Tahoma"/>
          <w:sz w:val="24"/>
          <w:szCs w:val="24"/>
        </w:rPr>
        <w:t>Ημερομηνία,</w:t>
      </w:r>
      <w:r>
        <w:rPr>
          <w:rStyle w:val="Style14"/>
          <w:rFonts w:cs="Tahoma" w:ascii="Tahoma" w:hAnsi="Tahoma"/>
        </w:rPr>
        <w:t xml:space="preserve"> ……………………………</w:t>
      </w:r>
      <w:r>
        <w:rPr/>
        <w:t>……….</w:t>
      </w:r>
    </w:p>
    <w:p>
      <w:pPr>
        <w:pStyle w:val="Style16"/>
        <w:tabs>
          <w:tab w:val="clear" w:pos="720"/>
        </w:tabs>
        <w:ind w:hanging="0" w:start="-180"/>
        <w:jc w:val="both"/>
        <w:rPr>
          <w:rFonts w:ascii="Tahoma" w:hAnsi="Tahoma" w:cs="Tahoma"/>
          <w:b/>
          <w:bCs/>
          <w:sz w:val="24"/>
          <w:szCs w:val="24"/>
        </w:rPr>
      </w:pPr>
      <w:r>
        <w:rPr>
          <w:rFonts w:cs="Tahoma" w:ascii="Tahoma" w:hAnsi="Tahoma"/>
          <w:b/>
          <w:bCs/>
          <w:sz w:val="24"/>
          <w:szCs w:val="24"/>
        </w:rPr>
        <w:t xml:space="preserve">Προς:  Δήμο Μυτιλήνης 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b/>
          <w:bCs/>
          <w:sz w:val="24"/>
          <w:szCs w:val="24"/>
        </w:rPr>
        <w:t xml:space="preserve">           </w:t>
      </w:r>
      <w:r>
        <w:rPr>
          <w:rStyle w:val="Style14"/>
          <w:rFonts w:cs="Tahoma" w:ascii="Tahoma" w:hAnsi="Tahoma"/>
          <w:b/>
          <w:bCs/>
          <w:spacing w:val="-3"/>
          <w:sz w:val="24"/>
          <w:szCs w:val="24"/>
        </w:rPr>
        <w:t>Δ</w:t>
      </w:r>
      <w:r>
        <w:rPr>
          <w:rStyle w:val="Style14"/>
          <w:rFonts w:cs="Tahoma" w:ascii="Tahoma" w:hAnsi="Tahoma"/>
          <w:b/>
          <w:bCs/>
          <w:sz w:val="24"/>
          <w:szCs w:val="24"/>
        </w:rPr>
        <w:t>/νση Πολιτισμού-Τουρισμού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b/>
          <w:bCs/>
          <w:spacing w:val="-3"/>
          <w:sz w:val="24"/>
          <w:szCs w:val="24"/>
        </w:rPr>
        <w:t xml:space="preserve">            </w:t>
      </w:r>
      <w:r>
        <w:rPr>
          <w:rStyle w:val="Style14"/>
          <w:rFonts w:cs="Tahoma" w:ascii="Tahoma" w:hAnsi="Tahoma"/>
          <w:b/>
          <w:bCs/>
          <w:spacing w:val="-3"/>
          <w:sz w:val="24"/>
          <w:szCs w:val="24"/>
        </w:rPr>
        <w:t>&amp; Κοινωνικής Πρόνοιας</w:t>
      </w:r>
      <w:r>
        <w:rPr>
          <w:rStyle w:val="Style14"/>
          <w:rFonts w:cs="Tahoma" w:ascii="Tahoma" w:hAnsi="Tahoma"/>
          <w:spacing w:val="-3"/>
          <w:sz w:val="24"/>
          <w:szCs w:val="24"/>
        </w:rPr>
        <w:t xml:space="preserve"> </w:t>
      </w:r>
    </w:p>
    <w:p>
      <w:pPr>
        <w:pStyle w:val="Style15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6"/>
        <w:jc w:val="end"/>
        <w:rPr>
          <w:rStyle w:val="Style14"/>
          <w:rFonts w:ascii="Tahoma" w:hAnsi="Tahoma" w:cs="Tahoma"/>
          <w:b/>
          <w:sz w:val="24"/>
          <w:szCs w:val="24"/>
        </w:rPr>
      </w:pPr>
      <w:r>
        <w:rPr/>
      </w:r>
      <w: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-2540</wp:posOffset>
                </wp:positionV>
                <wp:extent cx="2127250" cy="272415"/>
                <wp:effectExtent l="0" t="0" r="0" b="0"/>
                <wp:wrapNone/>
                <wp:docPr id="2" name="Πλαίσιο κειμένου 21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27241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15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ΟΙΚΟΝΟΜΙΚΗ ΠΡΟΣΦΟΡΑ</w:t>
                            </w:r>
                          </w:p>
                          <w:p>
                            <w:pPr>
                              <w:pStyle w:val="Style15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167.5pt;height:21.45pt;mso-wrap-distance-left:0pt;mso-wrap-distance-right:0pt;mso-wrap-distance-top:0pt;mso-wrap-distance-bottom:0pt;margin-top:-0.2pt;mso-position-vertical-relative:text;margin-left:162.95pt;mso-position-horizontal-relative:text">
                <v:textbox>
                  <w:txbxContent>
                    <w:p>
                      <w:pPr>
                        <w:pStyle w:val="Style15"/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ΟΙΚΟΝΟΜΙΚΗ ΠΡΟΣΦΟΡΑ</w:t>
                      </w:r>
                    </w:p>
                    <w:p>
                      <w:pPr>
                        <w:pStyle w:val="Style15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15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pacing w:before="0" w:after="0"/>
        <w:jc w:val="both"/>
        <w:rPr/>
      </w:pPr>
      <w:r>
        <w:rPr>
          <w:rStyle w:val="Style14"/>
          <w:rFonts w:cs="Tahoma" w:ascii="Tahoma" w:hAnsi="Tahoma"/>
          <w:sz w:val="24"/>
          <w:szCs w:val="24"/>
        </w:rPr>
        <w:t>Για την ανάθεση της υπηρεσίας «</w:t>
      </w:r>
      <w:r>
        <w:rPr>
          <w:rStyle w:val="Style14"/>
          <w:rFonts w:cs="Tahoma" w:ascii="Tahoma" w:hAnsi="Tahoma"/>
          <w:bCs/>
          <w:sz w:val="24"/>
          <w:szCs w:val="24"/>
        </w:rPr>
        <w:t xml:space="preserve">Δαπάνες εορτασμού της </w:t>
      </w:r>
      <w:r>
        <w:rPr>
          <w:rStyle w:val="Style14"/>
          <w:rFonts w:cs="Tahoma" w:ascii="Tahoma" w:hAnsi="Tahoma"/>
          <w:b/>
          <w:sz w:val="24"/>
          <w:szCs w:val="24"/>
        </w:rPr>
        <w:t>Ημέρας του Αγ. Βαλεντίνου</w:t>
      </w:r>
      <w:r>
        <w:rPr>
          <w:rStyle w:val="Style14"/>
          <w:rFonts w:cs="Tahoma" w:ascii="Tahoma" w:hAnsi="Tahoma"/>
          <w:bCs/>
          <w:sz w:val="24"/>
          <w:szCs w:val="24"/>
        </w:rPr>
        <w:t>»</w:t>
      </w:r>
    </w:p>
    <w:p>
      <w:pPr>
        <w:pStyle w:val="Style15"/>
        <w:spacing w:before="0" w:after="0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tbl>
      <w:tblPr>
        <w:tblW w:w="10490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490"/>
      </w:tblGrid>
      <w:tr>
        <w:trPr/>
        <w:tc>
          <w:tcPr>
            <w:tcW w:w="1049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ΕΝΟΤΗΤΑ Β’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- </w:t>
            </w: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ΔΑΠΑΝΕΣ ΕΟΡΤΑΣΜΟΥ ΤΗΣ ΗΜΕΡΑΣ ΤΟΥ  ΑΓ. ΒΑΛΕΝΤΙΝΟΥ</w:t>
            </w:r>
          </w:p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pacing w:before="0" w:after="0"/>
        <w:rPr>
          <w:rFonts w:ascii="Tahoma" w:hAnsi="Tahoma" w:cs="Tahoma"/>
          <w:b/>
          <w:sz w:val="24"/>
          <w:szCs w:val="24"/>
        </w:rPr>
      </w:pPr>
      <w:r>
        <w:rPr>
          <w:rFonts w:cs="Tahoma" w:ascii="Tahoma" w:hAnsi="Tahoma"/>
          <w:b/>
          <w:sz w:val="24"/>
          <w:szCs w:val="24"/>
        </w:rPr>
      </w:r>
    </w:p>
    <w:tbl>
      <w:tblPr>
        <w:tblW w:w="10490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60"/>
        <w:gridCol w:w="1842"/>
        <w:gridCol w:w="4962"/>
        <w:gridCol w:w="2126"/>
      </w:tblGrid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DBDB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  <w:t>ΟΜΑΔΑ 1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DBDB" w:val="clear"/>
          </w:tcPr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Cs/>
                <w:sz w:val="24"/>
                <w:szCs w:val="24"/>
                <w:lang w:eastAsia="el-GR"/>
              </w:rPr>
              <w:t>ΤΕΧΝΙΚΗ ΚΑΛΥΨΗ</w:t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ΧΩΡΟΣ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ΑΞΙΑ ΧΩΡΙΣ ΦΠΑ €</w:t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Κατασκευή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stage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διαστάσεων 5μ Χ 4μ με ύψος 60 εκ.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bCs/>
                <w:sz w:val="24"/>
                <w:szCs w:val="24"/>
                <w:lang w:eastAsia="el-GR"/>
              </w:rPr>
              <w:t>2</w:t>
            </w:r>
          </w:p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6 προβολείς διάχυτου φωτισμού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300 W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att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Ρευματοδότηση από κεντρικό πίνακα: 40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m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παροχές – 5Χ10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mm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– πίνακες διανομής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Υλικά κατασκευών (ξυλεία, σιδερικά, μπογιές κλπ)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ΣΥΝΟΛΟ ΟΜΑΔΑΣ 1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ΦΠΑ 24%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</w:r>
          </w:p>
        </w:tc>
        <w:tc>
          <w:tcPr>
            <w:tcW w:w="6804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ΣΥΝΟΛΟ ΠΟΣΟΥ ΟΜΑΔΑΣ 1 ΤΗΣ Β’ ΕΝΟΤΗΤΑΣ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pacing w:before="0" w:after="0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p>
      <w:pPr>
        <w:pStyle w:val="Style15"/>
        <w:spacing w:before="0" w:after="0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tbl>
      <w:tblPr>
        <w:tblW w:w="10632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63"/>
        <w:gridCol w:w="3969"/>
      </w:tblGrid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 xml:space="preserve">ΣΥΝΟΛΟ ΟΜΑΔΩΝ Β΄ΕΝΟΤΗΤΑΣ 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ΦΠΑ 24%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ΣΥΝΟΛΙΚΟ ΠΟΣΟ ΟΜΑΔΩΝ Β’ ΕΝΟΤΗΤΑΣ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</w:tbl>
    <w:p>
      <w:pPr>
        <w:pStyle w:val="Style15"/>
        <w:spacing w:before="0" w:after="0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p>
      <w:pPr>
        <w:pStyle w:val="Style15"/>
        <w:spacing w:before="0" w:after="0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tbl>
      <w:tblPr>
        <w:tblW w:w="5000" w:type="pct"/>
        <w:jc w:val="start"/>
        <w:tblInd w:w="-2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65"/>
        <w:gridCol w:w="5701"/>
      </w:tblGrid>
      <w:tr>
        <w:trPr>
          <w:trHeight w:val="436" w:hRule="atLeast"/>
        </w:trPr>
        <w:tc>
          <w:tcPr>
            <w:tcW w:w="4765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shd w:fill="F2F2F2" w:val="clear"/>
            <w:vAlign w:val="center"/>
          </w:tcPr>
          <w:p>
            <w:pPr>
              <w:pStyle w:val="Style15"/>
              <w:shd w:fill="EDEDED" w:val="clear"/>
              <w:spacing w:lineRule="auto" w:line="276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ΣΤΟΙΧΕΙΑ ΟΙΚΟΝΟΜΙΚΗΣ ΠΡΟΣΦΟΡΑΣ ΕΝΟΤΗΤΑΣ  Β</w:t>
            </w:r>
          </w:p>
        </w:tc>
        <w:tc>
          <w:tcPr>
            <w:tcW w:w="5701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shd w:fill="F2F2F2" w:val="clear"/>
            <w:vAlign w:val="center"/>
          </w:tcPr>
          <w:p>
            <w:pPr>
              <w:pStyle w:val="Style15"/>
              <w:shd w:fill="EDEDED" w:val="clear"/>
              <w:spacing w:lineRule="auto" w:line="276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Ετήσιο κόστος (μη συμπεριλαμβανομένου του ΦΠΑ)</w:t>
            </w:r>
          </w:p>
        </w:tc>
      </w:tr>
      <w:tr>
        <w:trPr>
          <w:trHeight w:val="717" w:hRule="atLeast"/>
        </w:trPr>
        <w:tc>
          <w:tcPr>
            <w:tcW w:w="4765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vAlign w:val="center"/>
          </w:tcPr>
          <w:p>
            <w:pPr>
              <w:pStyle w:val="Style15"/>
              <w:spacing w:lineRule="auto" w:line="276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Συντήρηση μετά το πέρας  της διετούς εγγύησης</w:t>
            </w:r>
          </w:p>
          <w:p>
            <w:pPr>
              <w:pStyle w:val="Style15"/>
              <w:spacing w:lineRule="auto" w:line="276"/>
              <w:rPr/>
            </w:pPr>
            <w:r>
              <w:rPr>
                <w:rStyle w:val="Style14"/>
                <w:rFonts w:cs="Calibri"/>
                <w:sz w:val="20"/>
                <w:szCs w:val="20"/>
              </w:rPr>
              <w:t>(Σημείωση : Δεν Συμπεριλαμβάνεται στον προϋπολογισμό του έργου).</w:t>
            </w:r>
          </w:p>
        </w:tc>
        <w:tc>
          <w:tcPr>
            <w:tcW w:w="5701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vAlign w:val="center"/>
          </w:tcPr>
          <w:p>
            <w:pPr>
              <w:pStyle w:val="Style15"/>
              <w:spacing w:lineRule="auto" w:line="276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</w:tbl>
    <w:p>
      <w:pPr>
        <w:pStyle w:val="Style15"/>
        <w:tabs>
          <w:tab w:val="clear" w:pos="720"/>
        </w:tabs>
        <w:ind w:start="5760"/>
        <w:rPr>
          <w:rFonts w:cs="Arial"/>
          <w:b/>
        </w:rPr>
      </w:pPr>
      <w:r>
        <w:rPr>
          <w:rFonts w:cs="Arial"/>
          <w:b/>
        </w:rPr>
        <w:t xml:space="preserve">   </w:t>
      </w:r>
      <w:r>
        <w:rPr>
          <w:rFonts w:cs="Arial"/>
          <w:b/>
        </w:rPr>
        <w:t>Για τον προσφέροντα</w:t>
      </w:r>
    </w:p>
    <w:p>
      <w:pPr>
        <w:pStyle w:val="Style15"/>
        <w:rPr>
          <w:rFonts w:cs="Arial"/>
          <w:b/>
        </w:rPr>
      </w:pPr>
      <w:r>
        <w:rPr>
          <w:rFonts w:cs="Arial"/>
          <w:b/>
        </w:rPr>
        <w:t xml:space="preserve">                                                                                                        </w:t>
      </w:r>
      <w:r>
        <w:rPr>
          <w:rFonts w:cs="Arial"/>
          <w:b/>
        </w:rPr>
        <w:t>Ο/Η ΝΟΜΙΜΟΣ ΕΚΠΡΟΣΩΠΟΣ</w:t>
      </w:r>
    </w:p>
    <w:p>
      <w:pPr>
        <w:pStyle w:val="Style15"/>
        <w:rPr/>
      </w:pPr>
      <w:r>
        <w:rPr/>
      </w:r>
    </w:p>
    <w:p>
      <w:pPr>
        <w:pStyle w:val="Style15"/>
        <w:rPr/>
      </w:pPr>
      <w:r>
        <w:rPr/>
        <w:t xml:space="preserve">                                                                                               </w:t>
      </w:r>
      <w:r>
        <w:rPr/>
        <w:t>(</w:t>
      </w:r>
      <w:r>
        <w:rPr>
          <w:rStyle w:val="Style14"/>
          <w:b/>
        </w:rPr>
        <w:t>Υπογραφή - Σφραγίδα Προσφέροντα)</w:t>
      </w:r>
      <w:r>
        <w:rPr/>
        <w:t xml:space="preserve"> </w:t>
      </w:r>
    </w:p>
    <w:p>
      <w:pPr>
        <w:pStyle w:val="Style15"/>
        <w:spacing w:before="0" w:after="0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p>
      <w:pPr>
        <w:pStyle w:val="Style15"/>
        <w:spacing w:before="0" w:after="0"/>
        <w:jc w:val="both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p>
      <w:pPr>
        <w:pStyle w:val="user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  <w:t>ΠΑΡΑΡΤΗΜΑ 3</w:t>
      </w:r>
    </w:p>
    <w:p>
      <w:pPr>
        <w:pStyle w:val="2user"/>
        <w:tabs>
          <w:tab w:val="clear" w:pos="720"/>
          <w:tab w:val="left" w:pos="0" w:leader="none"/>
        </w:tabs>
        <w:ind w:hanging="0" w:start="0"/>
        <w:jc w:val="center"/>
        <w:rPr>
          <w:rFonts w:ascii="Tahoma" w:hAnsi="Tahoma" w:cs="Tahoma"/>
          <w:sz w:val="22"/>
          <w:szCs w:val="22"/>
        </w:rPr>
      </w:pPr>
      <w:r>
        <w:rPr>
          <w:rFonts w:cs="Tahoma" w:ascii="Tahoma" w:hAnsi="Tahoma"/>
          <w:sz w:val="22"/>
          <w:szCs w:val="22"/>
        </w:rPr>
        <w:t xml:space="preserve">Γ.ΥΠΟΔΕΙΓΜΑ ΟΙΚΟΝΟΜΙΚΗΣ ΠΡΟΣΦΟΡΑΣ  </w:t>
      </w:r>
    </w:p>
    <w:p>
      <w:pPr>
        <w:pStyle w:val="3user"/>
        <w:tabs>
          <w:tab w:val="clear" w:pos="720"/>
          <w:tab w:val="left" w:pos="0" w:leader="none"/>
        </w:tabs>
        <w:ind w:hanging="0" w:start="0"/>
        <w:rPr/>
      </w:pPr>
      <w:r>
        <w:rPr>
          <w:rStyle w:val="Style14"/>
          <w:rFonts w:cs="Tahoma" w:ascii="Tahoma" w:hAnsi="Tahoma"/>
          <w:sz w:val="22"/>
          <w:szCs w:val="22"/>
          <w:lang w:val="el-GR"/>
        </w:rPr>
        <w:t xml:space="preserve"> </w:t>
      </w:r>
    </w:p>
    <w:p>
      <w:pPr>
        <w:pStyle w:val="Style16"/>
        <w:tabs>
          <w:tab w:val="clear" w:pos="720"/>
        </w:tabs>
        <w:ind w:firstLine="720" w:start="5760"/>
        <w:rPr/>
      </w:pPr>
      <w:r>
        <w:rPr>
          <w:rStyle w:val="Style14"/>
          <w:rFonts w:cs="Tahoma" w:ascii="Tahoma" w:hAnsi="Tahoma"/>
          <w:sz w:val="24"/>
          <w:szCs w:val="24"/>
        </w:rPr>
        <w:t>Ημερομηνία,</w:t>
      </w:r>
      <w:r>
        <w:rPr>
          <w:rStyle w:val="Style14"/>
          <w:rFonts w:cs="Tahoma" w:ascii="Tahoma" w:hAnsi="Tahoma"/>
        </w:rPr>
        <w:t xml:space="preserve"> ……………………………</w:t>
      </w:r>
      <w:r>
        <w:rPr/>
        <w:t>……….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sz w:val="24"/>
          <w:szCs w:val="24"/>
        </w:rPr>
        <w:t xml:space="preserve">Προς:  </w:t>
      </w:r>
      <w:r>
        <w:rPr>
          <w:rStyle w:val="Style14"/>
          <w:rFonts w:cs="Tahoma" w:ascii="Tahoma" w:hAnsi="Tahoma"/>
          <w:b/>
          <w:bCs/>
          <w:sz w:val="24"/>
          <w:szCs w:val="24"/>
        </w:rPr>
        <w:t xml:space="preserve">Δήμο Μυτιλήνης 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b/>
          <w:bCs/>
          <w:sz w:val="24"/>
          <w:szCs w:val="24"/>
        </w:rPr>
        <w:t xml:space="preserve">           </w:t>
      </w:r>
      <w:r>
        <w:rPr>
          <w:rStyle w:val="Style14"/>
          <w:rFonts w:cs="Tahoma" w:ascii="Tahoma" w:hAnsi="Tahoma"/>
          <w:b/>
          <w:bCs/>
          <w:spacing w:val="-3"/>
          <w:sz w:val="24"/>
          <w:szCs w:val="24"/>
        </w:rPr>
        <w:t>Δ</w:t>
      </w:r>
      <w:r>
        <w:rPr>
          <w:rStyle w:val="Style14"/>
          <w:rFonts w:cs="Tahoma" w:ascii="Tahoma" w:hAnsi="Tahoma"/>
          <w:b/>
          <w:bCs/>
          <w:sz w:val="24"/>
          <w:szCs w:val="24"/>
        </w:rPr>
        <w:t>/νση Πολιτισμού-Τουρισμού</w:t>
      </w:r>
    </w:p>
    <w:p>
      <w:pPr>
        <w:pStyle w:val="Style16"/>
        <w:tabs>
          <w:tab w:val="clear" w:pos="720"/>
        </w:tabs>
        <w:ind w:hanging="0" w:start="-180"/>
        <w:jc w:val="both"/>
        <w:rPr>
          <w:rFonts w:ascii="Tahoma" w:hAnsi="Tahoma" w:cs="Tahoma"/>
          <w:b/>
          <w:bCs/>
          <w:spacing w:val="-3"/>
          <w:sz w:val="24"/>
          <w:szCs w:val="24"/>
        </w:rPr>
      </w:pPr>
      <w:r>
        <w:rPr>
          <w:rFonts w:cs="Tahoma" w:ascii="Tahoma" w:hAnsi="Tahoma"/>
          <w:b/>
          <w:bCs/>
          <w:spacing w:val="-3"/>
          <w:sz w:val="24"/>
          <w:szCs w:val="24"/>
        </w:rPr>
        <w:t xml:space="preserve">           </w:t>
      </w:r>
      <w:r>
        <w:rPr>
          <w:rFonts w:cs="Tahoma" w:ascii="Tahoma" w:hAnsi="Tahoma"/>
          <w:b/>
          <w:bCs/>
          <w:spacing w:val="-3"/>
          <w:sz w:val="24"/>
          <w:szCs w:val="24"/>
        </w:rPr>
        <w:t xml:space="preserve">&amp; Κοινωνικής Πρόνοιας 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spacing w:val="-3"/>
          <w:sz w:val="24"/>
          <w:szCs w:val="24"/>
        </w:rPr>
        <w:t xml:space="preserve">              </w:t>
      </w:r>
    </w:p>
    <w:p>
      <w:pPr>
        <w:pStyle w:val="Style16"/>
        <w:jc w:val="end"/>
        <w:rPr>
          <w:rStyle w:val="Style14"/>
          <w:rFonts w:ascii="Tahoma" w:hAnsi="Tahoma" w:cs="Tahoma"/>
          <w:b/>
          <w:sz w:val="24"/>
          <w:szCs w:val="24"/>
        </w:rPr>
      </w:pPr>
      <w:r>
        <w:rPr/>
      </w:r>
      <w:r>
        <mc:AlternateContent>
          <mc:Choice Requires="wps">
            <w:drawing>
              <wp:anchor distT="0" distB="0" distL="0" distR="0" simplePos="0" relativeHeight="4" behindDoc="0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-2540</wp:posOffset>
                </wp:positionV>
                <wp:extent cx="2127250" cy="272415"/>
                <wp:effectExtent l="0" t="0" r="0" b="0"/>
                <wp:wrapNone/>
                <wp:docPr id="3" name="Πλαίσιο κειμένου 2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27241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15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ΟΙΚΟΝΟΜΙΚΗ ΠΡΟΣΦΟΡΑ</w:t>
                            </w:r>
                          </w:p>
                          <w:p>
                            <w:pPr>
                              <w:pStyle w:val="Style15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167.5pt;height:21.45pt;mso-wrap-distance-left:0pt;mso-wrap-distance-right:0pt;mso-wrap-distance-top:0pt;mso-wrap-distance-bottom:0pt;margin-top:-0.2pt;mso-position-vertical-relative:text;margin-left:162.95pt;mso-position-horizontal-relative:text">
                <v:textbox>
                  <w:txbxContent>
                    <w:p>
                      <w:pPr>
                        <w:pStyle w:val="Style15"/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ΟΙΚΟΝΟΜΙΚΗ ΠΡΟΣΦΟΡΑ</w:t>
                      </w:r>
                    </w:p>
                    <w:p>
                      <w:pPr>
                        <w:pStyle w:val="Style15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15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pacing w:before="0" w:after="0"/>
        <w:jc w:val="both"/>
        <w:rPr/>
      </w:pPr>
      <w:r>
        <w:rPr>
          <w:rStyle w:val="Style14"/>
          <w:rFonts w:cs="Tahoma" w:ascii="Tahoma" w:hAnsi="Tahoma"/>
          <w:sz w:val="24"/>
          <w:szCs w:val="24"/>
        </w:rPr>
        <w:t>Για την ανάθεση της υπηρεσίας «</w:t>
      </w:r>
      <w:r>
        <w:rPr>
          <w:rStyle w:val="Style14"/>
          <w:rFonts w:cs="Tahoma" w:ascii="Tahoma" w:hAnsi="Tahoma"/>
          <w:bCs/>
          <w:sz w:val="24"/>
          <w:szCs w:val="24"/>
        </w:rPr>
        <w:t xml:space="preserve">Δαπάνες </w:t>
      </w:r>
      <w:r>
        <w:rPr>
          <w:rStyle w:val="Style14"/>
          <w:rFonts w:cs="Tahoma" w:ascii="Tahoma" w:hAnsi="Tahoma"/>
          <w:b/>
          <w:sz w:val="24"/>
          <w:szCs w:val="24"/>
        </w:rPr>
        <w:t>αποκριάτικων εκδηλώσεων 2027</w:t>
      </w:r>
      <w:r>
        <w:rPr>
          <w:rStyle w:val="Style14"/>
          <w:rFonts w:cs="Tahoma" w:ascii="Tahoma" w:hAnsi="Tahoma"/>
          <w:bCs/>
          <w:sz w:val="24"/>
          <w:szCs w:val="24"/>
        </w:rPr>
        <w:t xml:space="preserve"> του Δήμου Μυτιλήνης</w:t>
      </w:r>
      <w:r>
        <w:rPr>
          <w:rStyle w:val="Style14"/>
          <w:rFonts w:cs="Tahoma" w:ascii="Tahoma" w:hAnsi="Tahoma"/>
          <w:sz w:val="24"/>
          <w:szCs w:val="24"/>
        </w:rPr>
        <w:t xml:space="preserve">»  </w:t>
      </w:r>
    </w:p>
    <w:p>
      <w:pPr>
        <w:pStyle w:val="Style15"/>
        <w:spacing w:before="0" w:after="0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85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0485"/>
      </w:tblGrid>
      <w:tr>
        <w:trPr>
          <w:trHeight w:val="706" w:hRule="atLeast"/>
        </w:trPr>
        <w:tc>
          <w:tcPr>
            <w:tcW w:w="1048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ΕΝΟΤΗΤΑ Γ’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- </w:t>
            </w: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ΔΑΠΑΝΕΣ ΑΠΟΚΡΙΑΤΙΚΩΝ ΕΚΔΗΛΩΣΕΩΝ 2027 ΤΟΥ ΔΗΜΟΥ ΜΥΤΙΛΗΝΗΣ</w:t>
            </w:r>
          </w:p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485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55"/>
        <w:gridCol w:w="1559"/>
        <w:gridCol w:w="5182"/>
        <w:gridCol w:w="2189"/>
      </w:tblGrid>
      <w:tr>
        <w:trPr/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DBDB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ΟΜΑΔΑ  1  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DBDB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ΠΑΡΑΓΩΓΗ ΜΟΥΣΙΚΗΣ ΣΥΝΑΥΛΙΑΣ</w:t>
            </w:r>
          </w:p>
        </w:tc>
      </w:tr>
      <w:tr>
        <w:trPr/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ΧΩΡΟΣ</w:t>
            </w:r>
          </w:p>
        </w:tc>
        <w:tc>
          <w:tcPr>
            <w:tcW w:w="5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2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ΑΞΙΑ ΧΩΡΙΣ ΦΠΑ €</w:t>
            </w:r>
          </w:p>
        </w:tc>
      </w:tr>
      <w:tr>
        <w:trPr/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Fonts w:cs="Tahoma" w:ascii="Tahoma" w:hAnsi="Tahoma"/>
                <w:sz w:val="24"/>
                <w:szCs w:val="24"/>
                <w:lang w:eastAsia="el-GR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518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Παραγωγή συναυλίας με  γνωστό μουσικό συγκρότημα  (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eastAsia="el-GR"/>
              </w:rPr>
              <w:t>περιλαμβάνονται αμοιβές καλλιτεχνών, διαμονή, διατροφή, μετακίνηση κλπ)</w:t>
            </w:r>
          </w:p>
        </w:tc>
        <w:tc>
          <w:tcPr>
            <w:tcW w:w="2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67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ΣΥΝΟΛΟ ΟΜΑΔΑΣ Α’</w:t>
            </w:r>
          </w:p>
        </w:tc>
        <w:tc>
          <w:tcPr>
            <w:tcW w:w="2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67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ΦΠΑ 24%</w:t>
            </w:r>
          </w:p>
        </w:tc>
        <w:tc>
          <w:tcPr>
            <w:tcW w:w="2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55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6741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>ΣΥΝΟΛΙΚΗ ΔΑΠΑΝΗ</w:t>
            </w:r>
          </w:p>
        </w:tc>
        <w:tc>
          <w:tcPr>
            <w:tcW w:w="218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spacing w:before="0" w:after="0"/>
        <w:rPr>
          <w:rFonts w:ascii="Tahoma" w:hAnsi="Tahoma" w:cs="Tahoma"/>
          <w:b/>
          <w:sz w:val="24"/>
          <w:szCs w:val="24"/>
        </w:rPr>
      </w:pPr>
      <w:r>
        <w:rPr>
          <w:rFonts w:cs="Tahoma" w:ascii="Tahoma" w:hAnsi="Tahoma"/>
          <w:b/>
          <w:sz w:val="24"/>
          <w:szCs w:val="24"/>
        </w:rPr>
      </w:r>
    </w:p>
    <w:tbl>
      <w:tblPr>
        <w:tblW w:w="10490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560"/>
        <w:gridCol w:w="1842"/>
        <w:gridCol w:w="4962"/>
        <w:gridCol w:w="2126"/>
      </w:tblGrid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DBDB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  <w:t>ΟΜΑΔΑ 2</w:t>
            </w:r>
          </w:p>
        </w:tc>
        <w:tc>
          <w:tcPr>
            <w:tcW w:w="893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BDBDB" w:val="clear"/>
          </w:tcPr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bCs/>
                <w:sz w:val="24"/>
                <w:szCs w:val="24"/>
                <w:lang w:eastAsia="el-GR"/>
              </w:rPr>
              <w:t>ΤΕΧΝΙΚΗ ΚΑΛΥΨΗ</w:t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  <w:t>Α/Α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ΧΩΡΟΣ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ΠΕΡΙΓΡΑΦΗ ΕΙΔΟΥΣ ΥΠΗΡΕΣΙΑΣ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 xml:space="preserve"> </w:t>
            </w: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1</w:t>
            </w:r>
          </w:p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 xml:space="preserve">Τεχνική κάλυψη συναυλίας 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 xml:space="preserve"> </w:t>
            </w: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2</w:t>
            </w:r>
          </w:p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Τεχνική κάλυψη παρέλασης αρμάτων.  Τοποθέτηση 20 ηχοβολιστικών μονάδων 142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max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DB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έκαστη, κατά μήκος της διαδρομής με ενισχυτή 5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kwatt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Τεχνική κάλυψη κεντρικής εκδήλωσης και των μουσικοθεατρικών δρώμενων που θα πραγματοποιηθούν πριν την συναυλία.   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DJ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επιμέλειας μουσικού προγράμματος. Σκηνικά συμμετεχόντων ομάδων επί του κεντρικού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stage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. 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Καλλιτεχνικός φωτισμός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stage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και πλατείας. Σύστημα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support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ανάρτησης φωτισμού - 18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moving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heath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7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R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- 10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moving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heath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Wash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- 22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Led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par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RGB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- κονσόλα φωτισμού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DMX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512 - χειριστής προγραμματιστής φωτισμού. 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bCs/>
                <w:sz w:val="24"/>
                <w:szCs w:val="24"/>
                <w:lang w:eastAsia="el-GR"/>
              </w:rPr>
              <w:t>5</w:t>
            </w:r>
          </w:p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Μίσθωση και τοποθέτηση εξέδρας 90 τ.μ. για το κεντρικό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stage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6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Ρίψη με 2 μηχανές πεπιεσμένου αέρα (τουρμπίνα) 200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kgr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κομφετί και 1500 σερπαντίνες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sz w:val="24"/>
                <w:szCs w:val="24"/>
                <w:lang w:eastAsia="el-GR"/>
              </w:rPr>
            </w:r>
          </w:p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Cs/>
                <w:sz w:val="24"/>
                <w:szCs w:val="24"/>
                <w:lang w:eastAsia="el-GR"/>
              </w:rPr>
              <w:t>7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Μυτιλήνη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Τεχνική κάλυψη παιδικού αποκριάτικου πάρτι στο πάρκο Αγίας Ειρήνης (διάθεση 3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Animator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, καραμελοειδή και υλικά δημιουργικής απασχόλησης)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Fonts w:cs="Tahoma" w:ascii="Tahoma" w:hAnsi="Tahoma"/>
                <w:sz w:val="24"/>
                <w:szCs w:val="24"/>
                <w:lang w:eastAsia="el-GR"/>
              </w:rPr>
              <w:t>8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Πλωμάρι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Τεχνική κάλυψη παρέλασης αρμάτων στο </w:t>
            </w: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 xml:space="preserve">Πλωμάρι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από καφετέρια "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Port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" έως την κεντρική αγορά. Τοποθέτηση 10 ηχοβολιστικών μονάδων 142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max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DB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έκαστη, κατά μήκος της διαδρομής με ενισχυτή 2,5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kwatt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.</w:t>
            </w:r>
          </w:p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 xml:space="preserve">Τεχνική κάλυψη κεντρικής εκδήλωσης στην πλατεία Πλωμαρίου και των μουσικοθεατρικών δρώμενων που θα πραγματοποιηθούν από συμμετέχουσες ομάδες. </w:t>
            </w:r>
          </w:p>
          <w:p>
            <w:pPr>
              <w:pStyle w:val="Style15"/>
              <w:spacing w:before="0" w:after="0"/>
              <w:jc w:val="both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DJ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επιμέλειας μουσικού προγράμματος. </w:t>
            </w:r>
          </w:p>
          <w:p>
            <w:pPr>
              <w:pStyle w:val="Style15"/>
              <w:spacing w:before="0" w:after="0"/>
              <w:jc w:val="both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Μίσθωση και τοποθέτηση εξέδρας 40 τ.μ στο Πλωμάρι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 xml:space="preserve"> </w:t>
            </w:r>
            <w:r>
              <w:rPr>
                <w:rFonts w:cs="Tahoma" w:ascii="Tahoma" w:hAnsi="Tahoma"/>
                <w:sz w:val="24"/>
                <w:szCs w:val="24"/>
                <w:lang w:eastAsia="el-GR"/>
              </w:rPr>
              <w:t>9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 xml:space="preserve">Αγιάσος 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Τεχνική κάλυψη καρναβαλικών εκδηλώσεων στην </w:t>
            </w: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Αγιάσο.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  </w:t>
            </w:r>
          </w:p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.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J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. επιμέλειας μουσικού προγράμματος. 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10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Παπάδος</w:t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Τεχνική κάλυψη καρναβαλικών εκδηλώσεων στον </w:t>
            </w: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Παππάδο.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   </w:t>
            </w:r>
          </w:p>
          <w:p>
            <w:pPr>
              <w:pStyle w:val="Style15"/>
              <w:spacing w:before="0" w:after="0"/>
              <w:textAlignment w:val="auto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D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>.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 w:eastAsia="el-GR"/>
              </w:rPr>
              <w:t>J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eastAsia="el-GR"/>
              </w:rPr>
              <w:t xml:space="preserve">. επιμέλειας μουσικού προγράμματος. 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Προωθητικές ενέργειες προβολής και διαφήμισης των αποκριάτικων εκδηλώσεων του δήμου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b/>
                <w:bCs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 </w:t>
            </w:r>
            <w:r>
              <w:rPr>
                <w:rFonts w:cs="Tahoma" w:ascii="Tahoma" w:hAnsi="Tahoma"/>
                <w:b/>
                <w:bCs/>
                <w:sz w:val="24"/>
                <w:szCs w:val="24"/>
                <w:lang w:eastAsia="el-GR"/>
              </w:rPr>
              <w:t xml:space="preserve">ΣΥΝΟΛΟ ΟΜΑΔΑΣ Β’ 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ΦΠΑ 24%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  <w:tr>
        <w:trPr/>
        <w:tc>
          <w:tcPr>
            <w:tcW w:w="156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184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  <w:tc>
          <w:tcPr>
            <w:tcW w:w="496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  <w:t>ΣΥΝΟΛΙΚΗ ΔΑΠΑΝΗ</w:t>
            </w:r>
          </w:p>
        </w:tc>
        <w:tc>
          <w:tcPr>
            <w:tcW w:w="2126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jc w:val="end"/>
              <w:textAlignment w:val="auto"/>
              <w:rPr>
                <w:rFonts w:ascii="Tahoma" w:hAnsi="Tahoma" w:cs="Tahoma"/>
                <w:sz w:val="24"/>
                <w:szCs w:val="24"/>
                <w:lang w:eastAsia="el-GR"/>
              </w:rPr>
            </w:pPr>
            <w:r>
              <w:rPr>
                <w:rFonts w:cs="Tahoma" w:ascii="Tahoma" w:hAnsi="Tahoma"/>
                <w:sz w:val="24"/>
                <w:szCs w:val="24"/>
                <w:lang w:eastAsia="el-GR"/>
              </w:rPr>
            </w:r>
          </w:p>
        </w:tc>
      </w:tr>
    </w:tbl>
    <w:p>
      <w:pPr>
        <w:pStyle w:val="Style15"/>
        <w:tabs>
          <w:tab w:val="clear" w:pos="720"/>
        </w:tabs>
        <w:ind w:start="34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632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63"/>
        <w:gridCol w:w="3969"/>
      </w:tblGrid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 xml:space="preserve">ΣΥΝΟΛΟ ΟΜΑΔΩΝ Γ΄ΕΝΟΤΗΤΑΣ 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ΦΠΑ 24%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ΣΥΝΟΛΙΚΟ ΠΟΣΟ ΟΜΑΔΩΝ Γ’ ΕΝΟΤΗΤΑΣ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</w:tbl>
    <w:p>
      <w:pPr>
        <w:pStyle w:val="Style15"/>
        <w:spacing w:before="0" w:after="0"/>
        <w:jc w:val="both"/>
        <w:rPr>
          <w:rFonts w:ascii="Tahoma" w:hAnsi="Tahoma" w:eastAsia="Calibri" w:cs="Tahoma"/>
          <w:b/>
          <w:bCs/>
          <w:sz w:val="24"/>
          <w:szCs w:val="24"/>
          <w:shd w:fill="E2EFD9" w:val="clear"/>
        </w:rPr>
      </w:pPr>
      <w:r>
        <w:rPr>
          <w:rFonts w:eastAsia="Calibri" w:cs="Tahoma" w:ascii="Tahoma" w:hAnsi="Tahoma"/>
          <w:b/>
          <w:bCs/>
          <w:sz w:val="24"/>
          <w:szCs w:val="24"/>
          <w:shd w:fill="E2EFD9" w:val="clear"/>
        </w:rPr>
      </w:r>
    </w:p>
    <w:p>
      <w:pPr>
        <w:pStyle w:val="Style15"/>
        <w:spacing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5000" w:type="pct"/>
        <w:jc w:val="start"/>
        <w:tblInd w:w="-2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65"/>
        <w:gridCol w:w="5701"/>
      </w:tblGrid>
      <w:tr>
        <w:trPr>
          <w:trHeight w:val="436" w:hRule="atLeast"/>
        </w:trPr>
        <w:tc>
          <w:tcPr>
            <w:tcW w:w="4765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shd w:fill="F2F2F2" w:val="clear"/>
            <w:vAlign w:val="center"/>
          </w:tcPr>
          <w:p>
            <w:pPr>
              <w:pStyle w:val="Style15"/>
              <w:shd w:fill="EDEDED" w:val="clear"/>
              <w:spacing w:lineRule="auto" w:line="276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ΣΤΟΙΧΕΙΑ ΟΙΚΟΝΟΜΙΚΗΣ ΠΡΟΣΦΟΡΑΣ ΕΝΟΤΗΤΑΣ  Γ</w:t>
            </w:r>
          </w:p>
        </w:tc>
        <w:tc>
          <w:tcPr>
            <w:tcW w:w="5701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shd w:fill="F2F2F2" w:val="clear"/>
            <w:vAlign w:val="center"/>
          </w:tcPr>
          <w:p>
            <w:pPr>
              <w:pStyle w:val="Style15"/>
              <w:shd w:fill="EDEDED" w:val="clear"/>
              <w:spacing w:lineRule="auto" w:line="276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Ετήσιο κόστος (μη συμπεριλαμβανομένου του ΦΠΑ)</w:t>
            </w:r>
          </w:p>
        </w:tc>
      </w:tr>
      <w:tr>
        <w:trPr>
          <w:trHeight w:val="717" w:hRule="atLeast"/>
        </w:trPr>
        <w:tc>
          <w:tcPr>
            <w:tcW w:w="4765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vAlign w:val="center"/>
          </w:tcPr>
          <w:p>
            <w:pPr>
              <w:pStyle w:val="Style15"/>
              <w:spacing w:lineRule="auto" w:line="276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Συντήρηση μετά το πέρας  της διετούς εγγύησης</w:t>
            </w:r>
          </w:p>
          <w:p>
            <w:pPr>
              <w:pStyle w:val="Style15"/>
              <w:spacing w:lineRule="auto" w:line="276"/>
              <w:rPr/>
            </w:pPr>
            <w:r>
              <w:rPr>
                <w:rStyle w:val="Style14"/>
                <w:rFonts w:cs="Calibri"/>
                <w:sz w:val="20"/>
                <w:szCs w:val="20"/>
              </w:rPr>
              <w:t>(Σημείωση : Δεν Συμπεριλαμβάνεται στον προϋπολογισμό του έργου).</w:t>
            </w:r>
          </w:p>
        </w:tc>
        <w:tc>
          <w:tcPr>
            <w:tcW w:w="5701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vAlign w:val="center"/>
          </w:tcPr>
          <w:p>
            <w:pPr>
              <w:pStyle w:val="Style15"/>
              <w:spacing w:lineRule="auto" w:line="276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</w:tbl>
    <w:p>
      <w:pPr>
        <w:pStyle w:val="Style15"/>
        <w:tabs>
          <w:tab w:val="clear" w:pos="720"/>
        </w:tabs>
        <w:ind w:start="5760"/>
        <w:rPr>
          <w:rFonts w:cs="Arial"/>
          <w:b/>
        </w:rPr>
      </w:pPr>
      <w:r>
        <w:rPr>
          <w:rFonts w:cs="Arial"/>
          <w:b/>
        </w:rPr>
        <w:t xml:space="preserve">   </w:t>
      </w:r>
      <w:r>
        <w:rPr>
          <w:rFonts w:cs="Arial"/>
          <w:b/>
        </w:rPr>
        <w:t>Για τον προσφέροντα</w:t>
      </w:r>
    </w:p>
    <w:p>
      <w:pPr>
        <w:pStyle w:val="Style15"/>
        <w:rPr>
          <w:rFonts w:cs="Arial"/>
          <w:b/>
        </w:rPr>
      </w:pPr>
      <w:r>
        <w:rPr>
          <w:rFonts w:cs="Arial"/>
          <w:b/>
        </w:rPr>
        <w:t xml:space="preserve">                                                                                                        </w:t>
      </w:r>
      <w:r>
        <w:rPr>
          <w:rFonts w:cs="Arial"/>
          <w:b/>
        </w:rPr>
        <w:t>Ο/Η ΝΟΜΙΜΟΣ ΕΚΠΡΟΣΩΠΟΣ</w:t>
      </w:r>
    </w:p>
    <w:p>
      <w:pPr>
        <w:pStyle w:val="Style15"/>
        <w:rPr/>
      </w:pPr>
      <w:r>
        <w:rPr/>
      </w:r>
    </w:p>
    <w:p>
      <w:pPr>
        <w:pStyle w:val="Style15"/>
        <w:tabs>
          <w:tab w:val="clear" w:pos="720"/>
        </w:tabs>
        <w:suppressAutoHyphens w:val="false"/>
        <w:spacing w:lineRule="auto" w:line="242"/>
        <w:ind w:start="34"/>
        <w:textAlignment w:val="auto"/>
        <w:rPr/>
      </w:pPr>
      <w:r>
        <w:rPr/>
        <w:t xml:space="preserve">                                                                                               </w:t>
      </w:r>
      <w:r>
        <w:rPr/>
        <w:t>(</w:t>
      </w:r>
      <w:r>
        <w:rPr>
          <w:rStyle w:val="Style14"/>
          <w:b/>
        </w:rPr>
        <w:t>Υπογραφή – Σφραγίδα Προσφέροντα)</w:t>
      </w:r>
    </w:p>
    <w:p>
      <w:pPr>
        <w:pStyle w:val="Style15"/>
        <w:spacing w:before="0" w:after="0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user"/>
        <w:jc w:val="center"/>
        <w:rPr>
          <w:rFonts w:ascii="Tahoma" w:hAnsi="Tahoma" w:cs="Tahoma"/>
          <w:b/>
        </w:rPr>
      </w:pPr>
      <w:r>
        <w:rPr>
          <w:rFonts w:cs="Tahoma" w:ascii="Tahoma" w:hAnsi="Tahoma"/>
          <w:b/>
        </w:rPr>
        <w:t>ΠΑΡΑΡΤΗΜΑ 4</w:t>
      </w:r>
    </w:p>
    <w:p>
      <w:pPr>
        <w:pStyle w:val="2user"/>
        <w:tabs>
          <w:tab w:val="clear" w:pos="720"/>
          <w:tab w:val="left" w:pos="0" w:leader="none"/>
        </w:tabs>
        <w:ind w:hanging="0" w:start="0"/>
        <w:jc w:val="center"/>
        <w:rPr>
          <w:rFonts w:ascii="Tahoma" w:hAnsi="Tahoma" w:cs="Tahoma"/>
          <w:sz w:val="22"/>
          <w:szCs w:val="22"/>
        </w:rPr>
      </w:pPr>
      <w:r>
        <w:rPr>
          <w:rFonts w:cs="Tahoma" w:ascii="Tahoma" w:hAnsi="Tahoma"/>
          <w:sz w:val="22"/>
          <w:szCs w:val="22"/>
        </w:rPr>
        <w:t xml:space="preserve">Γ.ΥΠΟΔΕΙΓΜΑ ΟΙΚΟΝΟΜΙΚΗΣ ΠΡΟΣΦΟΡΑΣ  </w:t>
      </w:r>
    </w:p>
    <w:p>
      <w:pPr>
        <w:pStyle w:val="3user"/>
        <w:tabs>
          <w:tab w:val="clear" w:pos="720"/>
          <w:tab w:val="left" w:pos="0" w:leader="none"/>
        </w:tabs>
        <w:ind w:hanging="0" w:start="0"/>
        <w:rPr/>
      </w:pPr>
      <w:r>
        <w:rPr>
          <w:rStyle w:val="Style14"/>
          <w:rFonts w:cs="Tahoma" w:ascii="Tahoma" w:hAnsi="Tahoma"/>
          <w:sz w:val="22"/>
          <w:szCs w:val="22"/>
          <w:lang w:val="el-GR"/>
        </w:rPr>
        <w:t xml:space="preserve"> </w:t>
      </w:r>
    </w:p>
    <w:p>
      <w:pPr>
        <w:pStyle w:val="Style16"/>
        <w:tabs>
          <w:tab w:val="clear" w:pos="720"/>
        </w:tabs>
        <w:ind w:firstLine="720" w:start="5760"/>
        <w:rPr/>
      </w:pPr>
      <w:r>
        <w:rPr>
          <w:rStyle w:val="Style14"/>
          <w:rFonts w:cs="Tahoma" w:ascii="Tahoma" w:hAnsi="Tahoma"/>
          <w:sz w:val="24"/>
          <w:szCs w:val="24"/>
        </w:rPr>
        <w:t>Ημερομηνία,</w:t>
      </w:r>
      <w:r>
        <w:rPr>
          <w:rStyle w:val="Style14"/>
          <w:rFonts w:cs="Tahoma" w:ascii="Tahoma" w:hAnsi="Tahoma"/>
        </w:rPr>
        <w:t xml:space="preserve"> ……………………………</w:t>
      </w:r>
      <w:r>
        <w:rPr/>
        <w:t>……….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sz w:val="24"/>
          <w:szCs w:val="24"/>
        </w:rPr>
        <w:t xml:space="preserve">Προς:  </w:t>
      </w:r>
      <w:r>
        <w:rPr>
          <w:rStyle w:val="Style14"/>
          <w:rFonts w:cs="Tahoma" w:ascii="Tahoma" w:hAnsi="Tahoma"/>
          <w:b/>
          <w:bCs/>
          <w:sz w:val="24"/>
          <w:szCs w:val="24"/>
        </w:rPr>
        <w:t xml:space="preserve">Δήμο Μυτιλήνης 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b/>
          <w:bCs/>
          <w:sz w:val="24"/>
          <w:szCs w:val="24"/>
        </w:rPr>
        <w:t xml:space="preserve">           </w:t>
      </w:r>
      <w:r>
        <w:rPr>
          <w:rStyle w:val="Style14"/>
          <w:rFonts w:cs="Tahoma" w:ascii="Tahoma" w:hAnsi="Tahoma"/>
          <w:b/>
          <w:bCs/>
          <w:spacing w:val="-3"/>
          <w:sz w:val="24"/>
          <w:szCs w:val="24"/>
        </w:rPr>
        <w:t>Δ</w:t>
      </w:r>
      <w:r>
        <w:rPr>
          <w:rStyle w:val="Style14"/>
          <w:rFonts w:cs="Tahoma" w:ascii="Tahoma" w:hAnsi="Tahoma"/>
          <w:b/>
          <w:bCs/>
          <w:sz w:val="24"/>
          <w:szCs w:val="24"/>
        </w:rPr>
        <w:t>/νση Πολιτισμού-Τουρισμού</w:t>
      </w:r>
    </w:p>
    <w:p>
      <w:pPr>
        <w:pStyle w:val="Style16"/>
        <w:tabs>
          <w:tab w:val="clear" w:pos="720"/>
        </w:tabs>
        <w:ind w:hanging="0" w:start="-180"/>
        <w:jc w:val="both"/>
        <w:rPr>
          <w:rFonts w:ascii="Tahoma" w:hAnsi="Tahoma" w:cs="Tahoma"/>
          <w:b/>
          <w:bCs/>
          <w:spacing w:val="-3"/>
          <w:sz w:val="24"/>
          <w:szCs w:val="24"/>
        </w:rPr>
      </w:pPr>
      <w:r>
        <w:rPr>
          <w:rFonts w:cs="Tahoma" w:ascii="Tahoma" w:hAnsi="Tahoma"/>
          <w:b/>
          <w:bCs/>
          <w:spacing w:val="-3"/>
          <w:sz w:val="24"/>
          <w:szCs w:val="24"/>
        </w:rPr>
        <w:t xml:space="preserve">           </w:t>
      </w:r>
      <w:r>
        <w:rPr>
          <w:rFonts w:cs="Tahoma" w:ascii="Tahoma" w:hAnsi="Tahoma"/>
          <w:b/>
          <w:bCs/>
          <w:spacing w:val="-3"/>
          <w:sz w:val="24"/>
          <w:szCs w:val="24"/>
        </w:rPr>
        <w:t xml:space="preserve">&amp; Κοινωνικής Πρόνοιας </w:t>
      </w:r>
    </w:p>
    <w:p>
      <w:pPr>
        <w:pStyle w:val="Style16"/>
        <w:tabs>
          <w:tab w:val="clear" w:pos="720"/>
        </w:tabs>
        <w:ind w:hanging="0" w:start="-180"/>
        <w:jc w:val="both"/>
        <w:rPr/>
      </w:pPr>
      <w:r>
        <w:rPr>
          <w:rStyle w:val="Style14"/>
          <w:rFonts w:cs="Tahoma" w:ascii="Tahoma" w:hAnsi="Tahoma"/>
          <w:spacing w:val="-3"/>
          <w:sz w:val="24"/>
          <w:szCs w:val="24"/>
        </w:rPr>
        <w:t xml:space="preserve">              </w:t>
      </w:r>
    </w:p>
    <w:p>
      <w:pPr>
        <w:pStyle w:val="Style16"/>
        <w:jc w:val="end"/>
        <w:rPr>
          <w:rStyle w:val="Style14"/>
          <w:rFonts w:ascii="Tahoma" w:hAnsi="Tahoma" w:cs="Tahoma"/>
          <w:b/>
          <w:sz w:val="24"/>
          <w:szCs w:val="24"/>
        </w:rPr>
      </w:pPr>
      <w:r>
        <w:rPr/>
      </w:r>
      <w:r>
        <mc:AlternateContent>
          <mc:Choice Requires="wps">
            <w:drawing>
              <wp:anchor distT="0" distB="0" distL="0" distR="0" simplePos="0" relativeHeight="5" behindDoc="0" locked="0" layoutInCell="1" allowOverlap="1">
                <wp:simplePos x="0" y="0"/>
                <wp:positionH relativeFrom="column">
                  <wp:posOffset>2069465</wp:posOffset>
                </wp:positionH>
                <wp:positionV relativeFrom="paragraph">
                  <wp:posOffset>-2540</wp:posOffset>
                </wp:positionV>
                <wp:extent cx="2127250" cy="272415"/>
                <wp:effectExtent l="0" t="0" r="0" b="0"/>
                <wp:wrapNone/>
                <wp:docPr id="4" name="Πλαίσιο κειμένου 23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27250" cy="272415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15"/>
                              <w:jc w:val="center"/>
                              <w:rPr>
                                <w:rFonts w:cs="Arial"/>
                                <w:b/>
                              </w:rPr>
                            </w:pPr>
                            <w:r>
                              <w:rPr>
                                <w:rFonts w:cs="Arial"/>
                                <w:b/>
                              </w:rPr>
                              <w:t>ΟΙΚΟΝΟΜΙΚΗ ΠΡΟΣΦΟΡΑ</w:t>
                            </w:r>
                          </w:p>
                          <w:p>
                            <w:pPr>
                              <w:pStyle w:val="Style15"/>
                              <w:jc w:val="center"/>
                              <w:rPr/>
                            </w:pPr>
                            <w:r>
                              <w:rPr/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-0;width:167.5pt;height:21.45pt;mso-wrap-distance-left:0pt;mso-wrap-distance-right:0pt;mso-wrap-distance-top:0pt;mso-wrap-distance-bottom:0pt;margin-top:-0.2pt;mso-position-vertical-relative:text;margin-left:162.95pt;mso-position-horizontal-relative:text">
                <v:textbox>
                  <w:txbxContent>
                    <w:p>
                      <w:pPr>
                        <w:pStyle w:val="Style15"/>
                        <w:jc w:val="center"/>
                        <w:rPr>
                          <w:rFonts w:cs="Arial"/>
                          <w:b/>
                        </w:rPr>
                      </w:pPr>
                      <w:r>
                        <w:rPr>
                          <w:rFonts w:cs="Arial"/>
                          <w:b/>
                        </w:rPr>
                        <w:t>ΟΙΚΟΝΟΜΙΚΗ ΠΡΟΣΦΟΡΑ</w:t>
                      </w:r>
                    </w:p>
                    <w:p>
                      <w:pPr>
                        <w:pStyle w:val="Style15"/>
                        <w:jc w:val="center"/>
                        <w:rPr/>
                      </w:pPr>
                      <w:r>
                        <w:rPr/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Style15"/>
        <w:jc w:val="both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p>
      <w:pPr>
        <w:pStyle w:val="Style15"/>
        <w:spacing w:before="0" w:after="0"/>
        <w:jc w:val="both"/>
        <w:rPr/>
      </w:pPr>
      <w:r>
        <w:rPr>
          <w:rStyle w:val="Style14"/>
          <w:rFonts w:cs="Tahoma" w:ascii="Tahoma" w:hAnsi="Tahoma"/>
          <w:sz w:val="24"/>
          <w:szCs w:val="24"/>
        </w:rPr>
        <w:t>Για την ανάθεση της υπηρεσίας «</w:t>
      </w:r>
      <w:r>
        <w:rPr>
          <w:rStyle w:val="Style14"/>
          <w:rFonts w:cs="Tahoma" w:ascii="Tahoma" w:hAnsi="Tahoma"/>
          <w:bCs/>
          <w:sz w:val="24"/>
          <w:szCs w:val="24"/>
        </w:rPr>
        <w:t xml:space="preserve">Δαπάνες εκδηλώσεων εορτασμού του </w:t>
      </w:r>
      <w:r>
        <w:rPr>
          <w:rStyle w:val="Style14"/>
          <w:rFonts w:cs="Tahoma" w:ascii="Tahoma" w:hAnsi="Tahoma"/>
          <w:b/>
          <w:sz w:val="24"/>
          <w:szCs w:val="24"/>
        </w:rPr>
        <w:t xml:space="preserve">Πάσχα </w:t>
      </w:r>
      <w:r>
        <w:rPr>
          <w:rStyle w:val="Style14"/>
          <w:rFonts w:cs="Tahoma" w:ascii="Tahoma" w:hAnsi="Tahoma"/>
          <w:bCs/>
          <w:sz w:val="24"/>
          <w:szCs w:val="24"/>
        </w:rPr>
        <w:t>στο Δήμο Μυτιλήνης (Μυτιλήνη, Πλωμάρι)</w:t>
      </w:r>
      <w:r>
        <w:rPr>
          <w:rStyle w:val="Style14"/>
          <w:rFonts w:cs="Tahoma" w:ascii="Tahoma" w:hAnsi="Tahoma"/>
          <w:sz w:val="24"/>
          <w:szCs w:val="24"/>
        </w:rPr>
        <w:t xml:space="preserve">»  </w:t>
      </w:r>
    </w:p>
    <w:p>
      <w:pPr>
        <w:pStyle w:val="Style15"/>
        <w:spacing w:before="0" w:after="0"/>
        <w:rPr>
          <w:rFonts w:ascii="Tahoma" w:hAnsi="Tahoma" w:cs="Tahoma"/>
          <w:sz w:val="24"/>
          <w:szCs w:val="24"/>
        </w:rPr>
      </w:pPr>
      <w:r>
        <w:rPr>
          <w:rFonts w:cs="Tahoma" w:ascii="Tahoma" w:hAnsi="Tahoma"/>
          <w:sz w:val="24"/>
          <w:szCs w:val="24"/>
        </w:rPr>
      </w:r>
    </w:p>
    <w:tbl>
      <w:tblPr>
        <w:tblW w:w="10632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1701"/>
        <w:gridCol w:w="2268"/>
        <w:gridCol w:w="4111"/>
        <w:gridCol w:w="2552"/>
      </w:tblGrid>
      <w:tr>
        <w:trPr/>
        <w:tc>
          <w:tcPr>
            <w:tcW w:w="1063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jc w:val="both"/>
              <w:rPr/>
            </w:pP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shd w:fill="E2EFD9" w:val="clear"/>
              </w:rPr>
              <w:t xml:space="preserve">ΕΝΟΤΗΤΑ Δ’ 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shd w:fill="E2EFD9" w:val="clear"/>
              </w:rPr>
              <w:t xml:space="preserve">- </w:t>
            </w:r>
            <w:r>
              <w:rPr>
                <w:rStyle w:val="Style14"/>
                <w:rFonts w:eastAsia="Calibri" w:cs="Tahoma" w:ascii="Tahoma" w:hAnsi="Tahoma"/>
                <w:b/>
                <w:bCs/>
                <w:sz w:val="24"/>
                <w:szCs w:val="24"/>
                <w:shd w:fill="E2EFD9" w:val="clear"/>
              </w:rPr>
              <w:t>ΠΡΑΓΜΑΤΟΠΟΙΗΣΗ ΕΚΔΗΛΩΣΕΩΝ ΕΟΡΤΑΣΜΟΥ ΤΟΥ ΠΑΣΧΑ ΣΤΟ ΔΗΜΟ ΜΥΤΙΛΗΝΗΣ (ΜΥΤΙΛΗΝΗ, ΠΛΩΜΑΡΙ)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  <w:shd w:fill="E2EFD9" w:val="clear"/>
              </w:rPr>
              <w:t xml:space="preserve">  </w:t>
            </w:r>
            <w:r>
              <w:rPr>
                <w:rStyle w:val="Style14"/>
                <w:rFonts w:eastAsia="Calibri" w:cs="Tahoma" w:ascii="Tahoma" w:hAnsi="Tahoma"/>
                <w:bCs/>
                <w:sz w:val="24"/>
                <w:szCs w:val="24"/>
                <w:shd w:fill="E2EFD9" w:val="clear"/>
              </w:rPr>
              <w:t xml:space="preserve">  </w:t>
            </w:r>
          </w:p>
        </w:tc>
      </w:tr>
      <w:tr>
        <w:trPr>
          <w:trHeight w:val="636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Α/Α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ΟΜΑΔΕΣ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jc w:val="center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ΠΕΡΙΓΡΑΦΗ ΕΙΔΟΥΣ ΥΠΗΡΕΣΙΑΣ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C5E0B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ΑΞΙΑ ΧΩΡΙΣ ΦΠΑ ΣΕ €</w:t>
            </w:r>
          </w:p>
        </w:tc>
      </w:tr>
      <w:tr>
        <w:trPr>
          <w:trHeight w:val="183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jc w:val="center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ΤΕΧΝΙΚΗ ΚΑΛΥΨΗ ΕΔΚΔΗΛΩΣΕΩΝ</w:t>
            </w:r>
          </w:p>
        </w:tc>
      </w:tr>
      <w:tr>
        <w:trPr>
          <w:trHeight w:val="416" w:hRule="atLeast"/>
        </w:trPr>
        <w:tc>
          <w:tcPr>
            <w:tcW w:w="17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1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Α) Μεγάλη Πέμπτη (29-04-2027) - Μυτιλήνη</w:t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tabs>
                <w:tab w:val="clear" w:pos="720"/>
                <w:tab w:val="left" w:pos="5832" w:leader="none"/>
              </w:tabs>
              <w:jc w:val="both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  <w:lang w:val="en-US"/>
              </w:rPr>
              <w:t>M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.Πέμπτη 29/4/2027</w:t>
            </w:r>
          </w:p>
          <w:p>
            <w:pPr>
              <w:pStyle w:val="Style15"/>
              <w:jc w:val="both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Στην Αμαλή </w:t>
            </w:r>
            <w:r>
              <w:rPr>
                <w:rStyle w:val="Style14"/>
                <w:rFonts w:eastAsia="Calibri" w:cs="Tahoma" w:ascii="Tahoma" w:hAnsi="Tahoma"/>
                <w:bCs/>
                <w:sz w:val="24"/>
                <w:szCs w:val="24"/>
              </w:rPr>
              <w:t>Μυτιλήνης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Γεννήτρια 100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kva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αθόρυβης λειτουργίας συμπεριλαμβανόμενων των καυσίμων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Φωτισμός περιβάλλοντος χώρου με 9 προβολείς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HQI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kwatt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έκαστος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2 τραπέζια πάγκοι 245*70 με τραπεζομάντιλα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300 καθίσματα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Φωτισμός περιβάλλοντος χώρου με 9 προβολείς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HQI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kwatt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έκαστος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36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 xml:space="preserve">ΣΥΝΟΛΟ ΟΜΑΔΑΣ 1 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401" w:hRule="atLeast"/>
        </w:trPr>
        <w:tc>
          <w:tcPr>
            <w:tcW w:w="1063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2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7E6E6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Β) Μεγάλη Παρασκευή (30/04/2027) Μυτιλήνη</w:t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tabs>
                <w:tab w:val="clear" w:pos="720"/>
                <w:tab w:val="left" w:pos="5832" w:leader="none"/>
              </w:tabs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Μ. Παρασκευή 30/4/2027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Περιφορά Επιταφίων</w:t>
            </w:r>
          </w:p>
          <w:p>
            <w:pPr>
              <w:pStyle w:val="Style15"/>
              <w:rPr/>
            </w:pPr>
            <w:r>
              <w:rPr>
                <w:rStyle w:val="Style14"/>
                <w:rFonts w:eastAsia="Calibri" w:cs="Tahoma" w:ascii="Tahoma" w:hAnsi="Tahoma"/>
                <w:bCs/>
                <w:sz w:val="24"/>
                <w:szCs w:val="24"/>
              </w:rPr>
              <w:t>Μυτιλήνη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Διάθεση 400 ιπτάμενων φαναριών αυτοδιασπόμενων με δυνατότητα ανύψωσης 200 μέτρα και διάρκεια καύσης εκάστου 10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min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3 πάγκοι συνολικού μήκους 6 μέτρων επενδεδυμένοι με σκούρο μπλέ τραπεζομάντιλο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>25 μέτρα προστατευτικά κιγκλιδώματα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ΣΥΝΟΛΟ ΟΜΑΔΑΣ 2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274" w:hRule="atLeast"/>
        </w:trPr>
        <w:tc>
          <w:tcPr>
            <w:tcW w:w="1063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3</w:t>
            </w:r>
          </w:p>
        </w:tc>
        <w:tc>
          <w:tcPr>
            <w:tcW w:w="8931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D9D9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Γ) Μεγάλο Σάββατο (01/05/2027 ) Μυτιλήνη</w:t>
            </w:r>
          </w:p>
        </w:tc>
      </w:tr>
      <w:tr>
        <w:trPr>
          <w:trHeight w:val="498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tabs>
                <w:tab w:val="clear" w:pos="720"/>
                <w:tab w:val="left" w:pos="5832" w:leader="none"/>
              </w:tabs>
              <w:spacing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Μ. Σάββατο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pacing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01/05/2027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pacing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pacing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Ανάσταση στον Ι.Ν.Α Νικολάου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pacing w:before="0" w:after="0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 </w:t>
            </w:r>
            <w:r>
              <w:rPr>
                <w:rFonts w:eastAsia="Calibri" w:cs="Tahoma" w:ascii="Tahoma" w:hAnsi="Tahoma"/>
                <w:sz w:val="24"/>
                <w:szCs w:val="24"/>
              </w:rPr>
              <w:t>Επάνω Σκάλα-</w:t>
            </w:r>
          </w:p>
          <w:p>
            <w:pPr>
              <w:pStyle w:val="Style15"/>
              <w:tabs>
                <w:tab w:val="clear" w:pos="720"/>
                <w:tab w:val="left" w:pos="5832" w:leader="none"/>
              </w:tabs>
              <w:spacing w:before="0" w:after="0"/>
              <w:rPr/>
            </w:pPr>
            <w:r>
              <w:rPr>
                <w:rStyle w:val="Style14"/>
                <w:rFonts w:eastAsia="Calibri" w:cs="Tahoma" w:ascii="Tahoma" w:hAnsi="Tahoma"/>
                <w:bCs/>
                <w:sz w:val="24"/>
                <w:szCs w:val="24"/>
              </w:rPr>
              <w:t>Μυτιλήνης</w:t>
            </w: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 xml:space="preserve"> 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bookmarkStart w:id="1" w:name="_Hlk173827761"/>
            <w:r>
              <w:rPr>
                <w:rStyle w:val="Style14"/>
                <w:rFonts w:cs="Tahoma" w:ascii="Tahoma" w:hAnsi="Tahoma"/>
                <w:sz w:val="24"/>
                <w:szCs w:val="24"/>
              </w:rPr>
              <w:t>Κατασκευή εξέδρας 30 τ.μ. από την πλευρά της θάλασσας</w:t>
            </w:r>
            <w:bookmarkEnd w:id="1"/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bookmarkStart w:id="2" w:name="_Hlk173827798"/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Φωτισμός του δρόμου και της εξέδρας  με 10 προβολείς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HQI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2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kwatt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έκαστος. Ρευματοδότηση του </w:t>
            </w:r>
            <w:bookmarkStart w:id="3" w:name="_Hlk173827822"/>
            <w:bookmarkEnd w:id="2"/>
            <w:r>
              <w:rPr>
                <w:rStyle w:val="Style14"/>
                <w:rFonts w:cs="Tahoma" w:ascii="Tahoma" w:hAnsi="Tahoma"/>
                <w:sz w:val="24"/>
                <w:szCs w:val="24"/>
              </w:rPr>
              <w:t>χώρου από τον κεντρικό πίνακα του Ι. Ναού, τοποθέτηση παροχών και πίνακα διανομής ενέργειας</w:t>
            </w:r>
            <w:bookmarkEnd w:id="3"/>
            <w:r>
              <w:rPr>
                <w:rStyle w:val="Style14"/>
                <w:rFonts w:cs="Tahoma" w:ascii="Tahoma" w:hAnsi="Tahoma"/>
                <w:sz w:val="24"/>
                <w:szCs w:val="24"/>
              </w:rPr>
              <w:t>.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bookmarkStart w:id="4" w:name="_Hlk173827844"/>
            <w:r>
              <w:rPr>
                <w:rStyle w:val="Style14"/>
                <w:rFonts w:cs="Tahoma" w:ascii="Tahoma" w:hAnsi="Tahoma"/>
                <w:sz w:val="24"/>
                <w:szCs w:val="24"/>
              </w:rPr>
              <w:t>25 μέτρα προστατευτικά κιγκλιδώματα</w:t>
            </w:r>
            <w:bookmarkEnd w:id="4"/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Παραγωγή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                                                                                              - παιδικών αθυρμάτων και οπτικά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effect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με διάρκεια 240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sec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68" w:type="dxa"/>
            <w:vMerge w:val="continue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cs="Tahoma" w:ascii="Tahoma" w:hAnsi="Tahoma"/>
                <w:sz w:val="24"/>
                <w:szCs w:val="24"/>
              </w:rPr>
              <w:t>Καύση 50 σιντριβανιών σπινθήρων με ύψος σχάσης από 5 έως 9 μέτρα με ηλεκτρονικό πυροκροτητή. Τα σιντριβάνια θα τοποθετηθούν κατά μήκος του λιμανιού της Επάνω Σκάλας.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68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 xml:space="preserve">ΣΥΝΟΛΟ ΟΜΑΔΑΣ 3 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68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68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4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Δ) Δεύτερη ημέρα Πάσχα 3/5/2027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jc w:val="both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 xml:space="preserve">Κυνήγι του χαμένου αυγού </w:t>
            </w:r>
          </w:p>
          <w:p>
            <w:pPr>
              <w:pStyle w:val="Style15"/>
              <w:jc w:val="both"/>
              <w:rPr/>
            </w:pPr>
            <w:r>
              <w:rPr>
                <w:rStyle w:val="Style14"/>
                <w:rFonts w:eastAsia="Calibri" w:cs="Tahoma" w:ascii="Tahoma" w:hAnsi="Tahoma"/>
                <w:sz w:val="24"/>
                <w:szCs w:val="24"/>
              </w:rPr>
              <w:t>(Κ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>αραμελοειδή και υλικά δημιουργικής απασχόλησης κλπ)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368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ΣΥΝΟΛΟ ΟΜΑΔΑΣ 4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162" w:hRule="atLeast"/>
        </w:trPr>
        <w:tc>
          <w:tcPr>
            <w:tcW w:w="10632" w:type="dxa"/>
            <w:gridSpan w:val="4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D9E2F3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>
          <w:trHeight w:val="636" w:hRule="atLeast"/>
        </w:trPr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  <w:t>Ε) Τμήμα: Κυριακή του Πάσχα  (2/5/2027) Πλωμάρι</w:t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both"/>
              <w:rPr/>
            </w:pP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Παραγωγή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show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- παιδικών αθυρμάτων και οπτικά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effect</w:t>
            </w:r>
            <w:r>
              <w:rPr>
                <w:rStyle w:val="Style14"/>
                <w:rFonts w:cs="Tahoma" w:ascii="Tahoma" w:hAnsi="Tahoma"/>
                <w:sz w:val="24"/>
                <w:szCs w:val="24"/>
              </w:rPr>
              <w:t xml:space="preserve"> με διάρκεια 80 </w:t>
            </w:r>
            <w:r>
              <w:rPr>
                <w:rStyle w:val="Style14"/>
                <w:rFonts w:cs="Tahoma" w:ascii="Tahoma" w:hAnsi="Tahoma"/>
                <w:sz w:val="24"/>
                <w:szCs w:val="24"/>
                <w:lang w:val="en-US"/>
              </w:rPr>
              <w:t>sec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ΣΥΝΟΛΟ ΟΜΑΔΑΣ 5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2F2F2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268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41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FFFFFF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sz w:val="24"/>
                <w:szCs w:val="24"/>
              </w:rPr>
            </w:pPr>
            <w:r>
              <w:rPr>
                <w:rFonts w:eastAsia="Calibri" w:cs="Tahoma" w:ascii="Tahoma" w:hAnsi="Tahoma"/>
                <w:sz w:val="24"/>
                <w:szCs w:val="24"/>
              </w:rPr>
            </w:r>
          </w:p>
        </w:tc>
      </w:tr>
      <w:tr>
        <w:trPr/>
        <w:tc>
          <w:tcPr>
            <w:tcW w:w="8080" w:type="dxa"/>
            <w:gridSpan w:val="3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 xml:space="preserve">ΣΥΝΟΛΟ ΠΟΣΩΝ ΟΜΑΔΩΝ 1-5 ΤΗΣ Δ’  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>ΦΠΑ    24%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</w:r>
          </w:p>
        </w:tc>
      </w:tr>
      <w:tr>
        <w:trPr/>
        <w:tc>
          <w:tcPr>
            <w:tcW w:w="170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</w:r>
          </w:p>
        </w:tc>
        <w:tc>
          <w:tcPr>
            <w:tcW w:w="6379" w:type="dxa"/>
            <w:gridSpan w:val="2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  <w:t xml:space="preserve">ΣΥΝΟΛΙΚΟ ΠΟΣΟ </w:t>
            </w:r>
          </w:p>
        </w:tc>
        <w:tc>
          <w:tcPr>
            <w:tcW w:w="2552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2EFD9" w:val="clear"/>
          </w:tcPr>
          <w:p>
            <w:pPr>
              <w:pStyle w:val="Style15"/>
              <w:jc w:val="end"/>
              <w:rPr>
                <w:rFonts w:ascii="Tahoma" w:hAnsi="Tahoma" w:eastAsia="Calibri" w:cs="Tahoma"/>
                <w:b/>
                <w:bCs/>
                <w:sz w:val="24"/>
                <w:szCs w:val="24"/>
              </w:rPr>
            </w:pPr>
            <w:r>
              <w:rPr>
                <w:rFonts w:eastAsia="Calibri" w:cs="Tahoma" w:ascii="Tahoma" w:hAnsi="Tahoma"/>
                <w:b/>
                <w:bCs/>
                <w:sz w:val="24"/>
                <w:szCs w:val="24"/>
              </w:rPr>
            </w:r>
          </w:p>
        </w:tc>
      </w:tr>
    </w:tbl>
    <w:p>
      <w:pPr>
        <w:pStyle w:val="Style15"/>
        <w:spacing w:before="0" w:after="0"/>
        <w:rPr/>
      </w:pPr>
      <w:r>
        <w:rPr/>
      </w:r>
    </w:p>
    <w:tbl>
      <w:tblPr>
        <w:tblW w:w="10632" w:type="dxa"/>
        <w:jc w:val="start"/>
        <w:tblInd w:w="-10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6663"/>
        <w:gridCol w:w="3969"/>
      </w:tblGrid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 xml:space="preserve">ΣΥΝΟΛΟ ΟΜΑΔΩΝ Δ΄ΕΝΟΤΗΤΑΣ 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ΦΠΑ 24%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  <w:tr>
        <w:trPr/>
        <w:tc>
          <w:tcPr>
            <w:tcW w:w="666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/>
            </w:pPr>
            <w:r>
              <w:rPr>
                <w:rStyle w:val="Style14"/>
                <w:rFonts w:cs="Tahoma" w:ascii="Tahoma" w:hAnsi="Tahoma"/>
                <w:b/>
                <w:sz w:val="24"/>
                <w:szCs w:val="24"/>
                <w:lang w:eastAsia="el-GR"/>
              </w:rPr>
              <w:t>ΣΥΝΟΛΙΚΟ ΠΟΣΟ ΟΜΑΔΩΝ Δ’ ΕΝΟΤΗΤΑΣ</w:t>
            </w:r>
          </w:p>
        </w:tc>
        <w:tc>
          <w:tcPr>
            <w:tcW w:w="3969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shd w:fill="EDEDED" w:val="clear"/>
          </w:tcPr>
          <w:p>
            <w:pPr>
              <w:pStyle w:val="Style15"/>
              <w:spacing w:before="0" w:after="0"/>
              <w:rPr>
                <w:rFonts w:cs="Arial"/>
                <w:b/>
              </w:rPr>
            </w:pPr>
            <w:r>
              <w:rPr>
                <w:rFonts w:cs="Arial"/>
                <w:b/>
              </w:rPr>
            </w:r>
          </w:p>
        </w:tc>
      </w:tr>
    </w:tbl>
    <w:p>
      <w:pPr>
        <w:pStyle w:val="Style15"/>
        <w:tabs>
          <w:tab w:val="clear" w:pos="720"/>
          <w:tab w:val="left" w:pos="0" w:leader="none"/>
        </w:tabs>
        <w:spacing w:before="0" w:after="0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p>
      <w:pPr>
        <w:pStyle w:val="Style15"/>
        <w:tabs>
          <w:tab w:val="clear" w:pos="720"/>
          <w:tab w:val="left" w:pos="0" w:leader="none"/>
        </w:tabs>
        <w:spacing w:before="0" w:after="0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p>
      <w:pPr>
        <w:pStyle w:val="Style15"/>
        <w:tabs>
          <w:tab w:val="clear" w:pos="720"/>
          <w:tab w:val="left" w:pos="0" w:leader="none"/>
        </w:tabs>
        <w:spacing w:before="0" w:after="0"/>
        <w:rPr>
          <w:rFonts w:ascii="Tahoma" w:hAnsi="Tahoma" w:cs="Tahoma"/>
          <w:bCs/>
          <w:sz w:val="24"/>
          <w:szCs w:val="24"/>
        </w:rPr>
      </w:pPr>
      <w:r>
        <w:rPr>
          <w:rFonts w:cs="Tahoma" w:ascii="Tahoma" w:hAnsi="Tahoma"/>
          <w:bCs/>
          <w:sz w:val="24"/>
          <w:szCs w:val="24"/>
        </w:rPr>
      </w:r>
    </w:p>
    <w:tbl>
      <w:tblPr>
        <w:tblW w:w="5000" w:type="pct"/>
        <w:jc w:val="start"/>
        <w:tblInd w:w="-22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4765"/>
        <w:gridCol w:w="5701"/>
      </w:tblGrid>
      <w:tr>
        <w:trPr>
          <w:trHeight w:val="436" w:hRule="atLeast"/>
        </w:trPr>
        <w:tc>
          <w:tcPr>
            <w:tcW w:w="4765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shd w:fill="F2F2F2" w:val="clear"/>
            <w:vAlign w:val="center"/>
          </w:tcPr>
          <w:p>
            <w:pPr>
              <w:pStyle w:val="Style15"/>
              <w:shd w:fill="EDEDED" w:val="clear"/>
              <w:spacing w:lineRule="auto" w:line="276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ΣΤΟΙΧΕΙΑ ΟΙΚΟΝΟΜΙΚΗΣ ΠΡΟΣΦΟΡΑΣ Δ’</w:t>
            </w:r>
          </w:p>
        </w:tc>
        <w:tc>
          <w:tcPr>
            <w:tcW w:w="5701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shd w:fill="F2F2F2" w:val="clear"/>
            <w:vAlign w:val="center"/>
          </w:tcPr>
          <w:p>
            <w:pPr>
              <w:pStyle w:val="Style15"/>
              <w:shd w:fill="EDEDED" w:val="clear"/>
              <w:spacing w:lineRule="auto" w:line="276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/>
                <w:b/>
                <w:sz w:val="20"/>
                <w:szCs w:val="20"/>
              </w:rPr>
              <w:t>Ετήσιο κόστος (μη συμπεριλαμβανομένου του ΦΠΑ)</w:t>
            </w:r>
          </w:p>
        </w:tc>
      </w:tr>
      <w:tr>
        <w:trPr>
          <w:trHeight w:val="717" w:hRule="atLeast"/>
        </w:trPr>
        <w:tc>
          <w:tcPr>
            <w:tcW w:w="4765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vAlign w:val="center"/>
          </w:tcPr>
          <w:p>
            <w:pPr>
              <w:pStyle w:val="Style15"/>
              <w:spacing w:lineRule="auto" w:line="276"/>
              <w:rPr>
                <w:rFonts w:cs="Calibri"/>
                <w:b/>
                <w:bCs/>
                <w:sz w:val="20"/>
                <w:szCs w:val="20"/>
              </w:rPr>
            </w:pPr>
            <w:r>
              <w:rPr>
                <w:rFonts w:cs="Calibri"/>
                <w:b/>
                <w:bCs/>
                <w:sz w:val="20"/>
                <w:szCs w:val="20"/>
              </w:rPr>
              <w:t>Συντήρηση μετά το πέρας  της διετούς εγγύησης</w:t>
            </w:r>
          </w:p>
          <w:p>
            <w:pPr>
              <w:pStyle w:val="Style15"/>
              <w:spacing w:lineRule="auto" w:line="276"/>
              <w:rPr/>
            </w:pPr>
            <w:r>
              <w:rPr>
                <w:rStyle w:val="Style14"/>
                <w:rFonts w:cs="Calibri"/>
                <w:sz w:val="20"/>
                <w:szCs w:val="20"/>
              </w:rPr>
              <w:t>(Σημείωση : Δεν Συμπεριλαμβάνεται στον προϋπολογισμό του έργου).</w:t>
            </w:r>
          </w:p>
        </w:tc>
        <w:tc>
          <w:tcPr>
            <w:tcW w:w="5701" w:type="dxa"/>
            <w:tcBorders>
              <w:top w:val="single" w:sz="18" w:space="0" w:color="D0CECE"/>
              <w:start w:val="single" w:sz="18" w:space="0" w:color="D0CECE"/>
              <w:bottom w:val="single" w:sz="18" w:space="0" w:color="D0CECE"/>
              <w:end w:val="single" w:sz="18" w:space="0" w:color="D0CECE"/>
            </w:tcBorders>
            <w:vAlign w:val="center"/>
          </w:tcPr>
          <w:p>
            <w:pPr>
              <w:pStyle w:val="Style15"/>
              <w:spacing w:lineRule="auto" w:line="276"/>
              <w:jc w:val="both"/>
              <w:rPr>
                <w:rFonts w:cs="Calibri"/>
                <w:sz w:val="20"/>
                <w:szCs w:val="20"/>
              </w:rPr>
            </w:pPr>
            <w:r>
              <w:rPr>
                <w:rFonts w:cs="Calibri"/>
                <w:sz w:val="20"/>
                <w:szCs w:val="20"/>
              </w:rPr>
            </w:r>
          </w:p>
        </w:tc>
      </w:tr>
    </w:tbl>
    <w:p>
      <w:pPr>
        <w:pStyle w:val="Style15"/>
        <w:tabs>
          <w:tab w:val="clear" w:pos="720"/>
        </w:tabs>
        <w:ind w:start="5760"/>
        <w:rPr>
          <w:rFonts w:cs="Arial"/>
          <w:b/>
        </w:rPr>
      </w:pPr>
      <w:r>
        <w:rPr>
          <w:rFonts w:cs="Arial"/>
          <w:b/>
        </w:rPr>
        <w:t xml:space="preserve">   </w:t>
      </w:r>
      <w:r>
        <w:rPr>
          <w:rFonts w:cs="Arial"/>
          <w:b/>
        </w:rPr>
        <w:t>Για τον προσφέροντα</w:t>
      </w:r>
    </w:p>
    <w:p>
      <w:pPr>
        <w:pStyle w:val="Style15"/>
        <w:rPr>
          <w:rFonts w:cs="Arial"/>
          <w:b/>
        </w:rPr>
      </w:pPr>
      <w:r>
        <w:rPr>
          <w:rFonts w:cs="Arial"/>
          <w:b/>
        </w:rPr>
        <w:t xml:space="preserve">                                                                                                             </w:t>
      </w:r>
      <w:r>
        <w:rPr>
          <w:rFonts w:cs="Arial"/>
          <w:b/>
        </w:rPr>
        <w:t>Ο/Η ΝΟΜΙΜΟΣ ΕΚΠΡΟΣΩΠΟΣ</w:t>
      </w:r>
    </w:p>
    <w:p>
      <w:pPr>
        <w:pStyle w:val="Style15"/>
        <w:rPr/>
      </w:pPr>
      <w:r>
        <w:rPr/>
      </w:r>
    </w:p>
    <w:p>
      <w:pPr>
        <w:pStyle w:val="Style15"/>
        <w:rPr/>
      </w:pPr>
      <w:r>
        <w:rPr/>
        <w:t xml:space="preserve">                                                                                                    </w:t>
      </w:r>
      <w:r>
        <w:rPr/>
        <w:t>(</w:t>
      </w:r>
      <w:r>
        <w:rPr>
          <w:rStyle w:val="Style14"/>
          <w:b/>
        </w:rPr>
        <w:t>Υπογραφή - Σφραγίδα Προσφέροντα)</w:t>
      </w:r>
      <w:r>
        <w:rPr/>
        <w:t xml:space="preserve"> </w:t>
      </w:r>
    </w:p>
    <w:p>
      <w:pPr>
        <w:pStyle w:val="Style15"/>
        <w:rPr/>
      </w:pPr>
      <w:r>
        <w:rPr/>
      </w:r>
    </w:p>
    <w:sectPr>
      <w:type w:val="nextPage"/>
      <w:pgSz w:w="11906" w:h="16838"/>
      <w:pgMar w:left="720" w:right="720" w:gutter="0" w:header="0" w:top="720" w:footer="0" w:bottom="720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swiss"/>
    <w:pitch w:val="variable"/>
  </w:font>
  <w:font w:name="Cambria">
    <w:charset w:val="01"/>
    <w:family w:val="roman"/>
    <w:pitch w:val="variable"/>
  </w:font>
  <w:font w:name="Arial">
    <w:charset w:val="01"/>
    <w:family w:val="swiss"/>
    <w:pitch w:val="variable"/>
  </w:font>
  <w:font w:name="Tahoma">
    <w:charset w:val="01"/>
    <w:family w:val="swiss"/>
    <w:pitch w:val="variable"/>
  </w:font>
  <w:font w:name="Courier New">
    <w:charset w:val="01"/>
    <w:family w:val="modern"/>
    <w:pitch w:val="fixed"/>
  </w:font>
  <w:font w:name="Wingdings">
    <w:charset w:val="02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pStyle w:val="2user"/>
      <w:suff w:val="nothing"/>
      <w:lvlText w:val="%2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pStyle w:val="3user"/>
      <w:suff w:val="nothing"/>
      <w:lvlText w:val="%3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abstractNum w:abstractNumId="2">
    <w:lvl w:ilvl="0">
      <w:start w:val="1"/>
      <w:numFmt w:val="bullet"/>
      <w:lvlText w:val="-"/>
      <w:lvlJc w:val="start"/>
      <w:pPr>
        <w:tabs>
          <w:tab w:val="num" w:pos="0"/>
        </w:tabs>
        <w:ind w:start="720" w:hanging="360"/>
      </w:pPr>
      <w:rPr>
        <w:rFonts w:ascii="Tahoma" w:hAnsi="Tahoma" w:cs="Tahoma" w:hint="default"/>
      </w:rPr>
    </w:lvl>
    <w:lvl w:ilvl="1">
      <w:start w:val="1"/>
      <w:numFmt w:val="bullet"/>
      <w:lvlText w:val="o"/>
      <w:lvlJc w:val="start"/>
      <w:pPr>
        <w:tabs>
          <w:tab w:val="num" w:pos="0"/>
        </w:tabs>
        <w:ind w:star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start"/>
      <w:pPr>
        <w:tabs>
          <w:tab w:val="num" w:pos="0"/>
        </w:tabs>
        <w:ind w:star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start"/>
      <w:pPr>
        <w:tabs>
          <w:tab w:val="num" w:pos="0"/>
        </w:tabs>
        <w:ind w:star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start"/>
      <w:pPr>
        <w:tabs>
          <w:tab w:val="num" w:pos="0"/>
        </w:tabs>
        <w:ind w:star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start"/>
      <w:pPr>
        <w:tabs>
          <w:tab w:val="num" w:pos="0"/>
        </w:tabs>
        <w:ind w:star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start"/>
      <w:pPr>
        <w:tabs>
          <w:tab w:val="num" w:pos="0"/>
        </w:tabs>
        <w:ind w:star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start"/>
      <w:pPr>
        <w:tabs>
          <w:tab w:val="num" w:pos="0"/>
        </w:tabs>
        <w:ind w:star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start"/>
      <w:pPr>
        <w:tabs>
          <w:tab w:val="num" w:pos="0"/>
        </w:tabs>
        <w:ind w:star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adjustLineHeightInTable/>
    <w:doNotUseHTMLParagraphAutoSpacing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Times New Roman"/>
        <w:kern w:val="2"/>
        <w:sz w:val="22"/>
        <w:szCs w:val="22"/>
        <w:lang w:val="el-GR" w:eastAsia="en-US" w:bidi="ar-SA"/>
      </w:rPr>
    </w:rPrDefault>
    <w:pPrDefault>
      <w:pPr>
        <w:widowControl/>
        <w:suppressAutoHyphens w:val="false"/>
        <w:textAlignment w:val="baselin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ascii="Calibri" w:hAnsi="Calibri" w:eastAsia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2"/>
      <w:szCs w:val="22"/>
      <w:u w:val="none"/>
      <w:shd w:fill="auto" w:val="clear"/>
      <w:vertAlign w:val="baseline"/>
      <w:em w:val="none"/>
      <w:lang w:val="el-GR" w:eastAsia="en-US" w:bidi="ar-SA"/>
    </w:rPr>
  </w:style>
  <w:style w:type="character" w:styleId="Style14">
    <w:name w:val="Προεπιλεγμένη γραμματοσειρά"/>
    <w:qFormat/>
    <w:rPr/>
  </w:style>
  <w:style w:type="character" w:styleId="2Char">
    <w:name w:val="Επικεφαλίδα 2 Char"/>
    <w:basedOn w:val="Style14"/>
    <w:qFormat/>
    <w:rPr>
      <w:rFonts w:ascii="Cambria" w:hAnsi="Cambria" w:eastAsia="Times New Roman" w:cs="Cambria"/>
      <w:b/>
      <w:bCs/>
      <w:color w:val="4F81BD"/>
      <w:kern w:val="0"/>
      <w:sz w:val="26"/>
      <w:szCs w:val="26"/>
      <w:lang w:eastAsia="el-GR"/>
    </w:rPr>
  </w:style>
  <w:style w:type="character" w:styleId="3Char">
    <w:name w:val="Επικεφαλίδα 3 Char"/>
    <w:basedOn w:val="Style14"/>
    <w:qFormat/>
    <w:rPr>
      <w:rFonts w:ascii="Arial" w:hAnsi="Arial" w:eastAsia="Times New Roman" w:cs="Arial"/>
      <w:b/>
      <w:bCs/>
      <w:kern w:val="0"/>
      <w:sz w:val="26"/>
      <w:szCs w:val="26"/>
      <w:lang w:val="en-US"/>
    </w:rPr>
  </w:style>
  <w:style w:type="character" w:styleId="Char">
    <w:name w:val="Σώμα κειμένου Char"/>
    <w:basedOn w:val="Style14"/>
    <w:qFormat/>
    <w:rPr>
      <w:rFonts w:ascii="Calibri" w:hAnsi="Calibri" w:eastAsia="Times New Roman" w:cs="Calibri"/>
      <w:kern w:val="0"/>
      <w:lang w:eastAsia="el-GR"/>
    </w:rPr>
  </w:style>
  <w:style w:type="character" w:styleId="Char1">
    <w:name w:val="Σώμα κείμενου Πρώτη Εσοχή Char"/>
    <w:basedOn w:val="Char"/>
    <w:qFormat/>
    <w:rPr>
      <w:rFonts w:ascii="Calibri" w:hAnsi="Calibri" w:eastAsia="Times New Roman" w:cs="Calibri"/>
      <w:kern w:val="0"/>
      <w:lang w:eastAsia="el-GR"/>
    </w:rPr>
  </w:style>
  <w:style w:type="character" w:styleId="Char2">
    <w:name w:val="Παράγραφος λίστας Char"/>
    <w:qFormat/>
    <w:rPr>
      <w:rFonts w:ascii="Calibri" w:hAnsi="Calibri" w:eastAsia="Times New Roman" w:cs="Times New Roman"/>
      <w:kern w:val="0"/>
    </w:rPr>
  </w:style>
  <w:style w:type="character" w:styleId="WWCharLFO1LVL1">
    <w:name w:val="WW_CharLFO1LVL1"/>
    <w:qFormat/>
    <w:rPr>
      <w:rFonts w:ascii="Tahoma" w:hAnsi="Tahoma" w:eastAsia="Times New Roman" w:cs="Tahoma"/>
    </w:rPr>
  </w:style>
  <w:style w:type="character" w:styleId="WWCharLFO1LVL2">
    <w:name w:val="WW_CharLFO1LVL2"/>
    <w:qFormat/>
    <w:rPr>
      <w:rFonts w:ascii="Courier New" w:hAnsi="Courier New" w:cs="Courier New"/>
    </w:rPr>
  </w:style>
  <w:style w:type="character" w:styleId="WWCharLFO1LVL3">
    <w:name w:val="WW_CharLFO1LVL3"/>
    <w:qFormat/>
    <w:rPr>
      <w:rFonts w:ascii="Wingdings" w:hAnsi="Wingdings"/>
    </w:rPr>
  </w:style>
  <w:style w:type="character" w:styleId="WWCharLFO1LVL4">
    <w:name w:val="WW_CharLFO1LVL4"/>
    <w:qFormat/>
    <w:rPr>
      <w:rFonts w:ascii="Symbol" w:hAnsi="Symbol"/>
    </w:rPr>
  </w:style>
  <w:style w:type="character" w:styleId="WWCharLFO1LVL5">
    <w:name w:val="WW_CharLFO1LVL5"/>
    <w:qFormat/>
    <w:rPr>
      <w:rFonts w:ascii="Courier New" w:hAnsi="Courier New" w:cs="Courier New"/>
    </w:rPr>
  </w:style>
  <w:style w:type="character" w:styleId="WWCharLFO1LVL6">
    <w:name w:val="WW_CharLFO1LVL6"/>
    <w:qFormat/>
    <w:rPr>
      <w:rFonts w:ascii="Wingdings" w:hAnsi="Wingdings"/>
    </w:rPr>
  </w:style>
  <w:style w:type="character" w:styleId="WWCharLFO1LVL7">
    <w:name w:val="WW_CharLFO1LVL7"/>
    <w:qFormat/>
    <w:rPr>
      <w:rFonts w:ascii="Symbol" w:hAnsi="Symbol"/>
    </w:rPr>
  </w:style>
  <w:style w:type="character" w:styleId="WWCharLFO1LVL8">
    <w:name w:val="WW_CharLFO1LVL8"/>
    <w:qFormat/>
    <w:rPr>
      <w:rFonts w:ascii="Courier New" w:hAnsi="Courier New" w:cs="Courier New"/>
    </w:rPr>
  </w:style>
  <w:style w:type="character" w:styleId="WWCharLFO1LVL9">
    <w:name w:val="WW_CharLFO1LVL9"/>
    <w:qFormat/>
    <w:rPr>
      <w:rFonts w:ascii="Wingdings" w:hAnsi="Wingdings"/>
    </w:rPr>
  </w:style>
  <w:style w:type="paragraph" w:styleId="2user">
    <w:name w:val="Επικεφαλίδα 2 (user)"/>
    <w:basedOn w:val="Style15"/>
    <w:next w:val="Style15"/>
    <w:qFormat/>
    <w:pPr>
      <w:keepNext w:val="true"/>
      <w:keepLines/>
      <w:numPr>
        <w:ilvl w:val="1"/>
        <w:numId w:val="1"/>
      </w:numPr>
      <w:suppressAutoHyphens w:val="true"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  <w:lang w:eastAsia="el-GR"/>
    </w:rPr>
  </w:style>
  <w:style w:type="paragraph" w:styleId="3user">
    <w:name w:val="Επικεφαλίδα 3 (user)"/>
    <w:basedOn w:val="Style15"/>
    <w:next w:val="Style15"/>
    <w:qFormat/>
    <w:pPr>
      <w:keepNext w:val="true"/>
      <w:numPr>
        <w:ilvl w:val="2"/>
        <w:numId w:val="1"/>
      </w:numPr>
      <w:suppressAutoHyphens w:val="true"/>
      <w:spacing w:before="240" w:after="60"/>
      <w:outlineLvl w:val="2"/>
    </w:pPr>
    <w:rPr>
      <w:rFonts w:ascii="Arial" w:hAnsi="Arial" w:cs="Arial"/>
      <w:b/>
      <w:bCs/>
      <w:sz w:val="26"/>
      <w:szCs w:val="26"/>
      <w:lang w:val="en-US"/>
    </w:rPr>
  </w:style>
  <w:style w:type="paragraph" w:styleId="Style15">
    <w:name w:val="Βασικό"/>
    <w:qFormat/>
    <w:pPr>
      <w:keepNext w:val="false"/>
      <w:keepLines w:val="false"/>
      <w:pageBreakBefore w:val="false"/>
      <w:widowControl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 w:before="0" w:after="160"/>
      <w:jc w:val="start"/>
      <w:textAlignment w:val="baseline"/>
    </w:pPr>
    <w:rPr>
      <w:rFonts w:eastAsia="Times New Roman" w:ascii="Calibri" w:hAnsi="Calibri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2"/>
      <w:szCs w:val="22"/>
      <w:u w:val="none"/>
      <w:shd w:fill="auto" w:val="clear"/>
      <w:vertAlign w:val="baseline"/>
      <w:em w:val="none"/>
      <w:lang w:val="el-GR" w:eastAsia="en-US" w:bidi="ar-SA"/>
    </w:rPr>
  </w:style>
  <w:style w:type="paragraph" w:styleId="user">
    <w:name w:val="Σώμα κειμένου (user)"/>
    <w:basedOn w:val="Style15"/>
    <w:qFormat/>
    <w:pPr>
      <w:suppressAutoHyphens w:val="true"/>
      <w:spacing w:before="0" w:after="120"/>
    </w:pPr>
    <w:rPr>
      <w:rFonts w:cs="Calibri"/>
      <w:lang w:eastAsia="el-GR"/>
    </w:rPr>
  </w:style>
  <w:style w:type="paragraph" w:styleId="Style16">
    <w:name w:val="Σώμα κείμενου Πρώτη Εσοχή"/>
    <w:basedOn w:val="user"/>
    <w:qFormat/>
    <w:pPr>
      <w:suppressAutoHyphens w:val="true"/>
      <w:spacing w:before="0" w:after="0"/>
      <w:ind w:firstLine="360"/>
    </w:pPr>
    <w:rPr/>
  </w:style>
  <w:style w:type="paragraph" w:styleId="Style17">
    <w:name w:val="Παράγραφος λίστας"/>
    <w:basedOn w:val="Style15"/>
    <w:qFormat/>
    <w:pPr>
      <w:tabs>
        <w:tab w:val="clear" w:pos="720"/>
      </w:tabs>
      <w:suppressAutoHyphens w:val="false"/>
      <w:spacing w:lineRule="auto" w:line="247"/>
      <w:ind w:start="720"/>
      <w:textAlignment w:val="auto"/>
    </w:pPr>
    <w:rPr/>
  </w:style>
  <w:style w:type="paragraph" w:styleId="Style18">
    <w:name w:val="Περιεχόμενα πλαισίου"/>
    <w:basedOn w:val="Normal"/>
    <w:qFormat/>
    <w:pPr/>
    <w:rPr/>
  </w:style>
  <w:style w:type="paragraph" w:styleId="Style19">
    <w:name w:val="Περιεχόμενα πίνακα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282</TotalTime>
  <Application>LibreOffice/26.8.0.3$Windows_X86_64 LibreOffice_project/bce0998afefdbc355585ca324285661a2170ba77</Application>
  <AppVersion>15.0000</AppVersion>
  <Pages>12</Pages>
  <Words>2712</Words>
  <Characters>14646</Characters>
  <CharactersWithSpaces>17324</CharactersWithSpaces>
  <Paragraphs>34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2024-08-06T07:12:00Z</dcterms:created>
  <dc:creator>vlasis maurantonis</dc:creator>
  <dc:description/>
  <dc:language>el-GR</dc:language>
  <cp:lastModifiedBy>Hp</cp:lastModifiedBy>
  <dcterms:modified xsi:type="dcterms:W3CDTF">2026-10-29T06:50:00Z</dcterms:modified>
  <cp:revision>26</cp:revision>
  <dc:subject/>
  <dc:title/>
</cp:coreProperties>
</file>